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B9" w:rsidRPr="00641CB2" w:rsidRDefault="000714B9" w:rsidP="000714B9">
      <w:pPr>
        <w:spacing w:after="0" w:line="240" w:lineRule="auto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Committee: New York City Society of Health-system Pharmacists</w:t>
      </w:r>
    </w:p>
    <w:p w:rsidR="000714B9" w:rsidRPr="00641CB2" w:rsidRDefault="000714B9" w:rsidP="000714B9">
      <w:pPr>
        <w:spacing w:after="0" w:line="240" w:lineRule="auto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b/>
          <w:bCs/>
          <w:color w:val="000000"/>
        </w:rPr>
        <w:t xml:space="preserve">Topic: Pharmacists’ action plan </w:t>
      </w:r>
      <w:r w:rsidR="003808E5" w:rsidRPr="00641CB2">
        <w:rPr>
          <w:rFonts w:ascii="Arial" w:eastAsia="Times New Roman" w:hAnsi="Arial" w:cs="Arial"/>
          <w:b/>
          <w:bCs/>
          <w:color w:val="000000"/>
        </w:rPr>
        <w:t xml:space="preserve">for </w:t>
      </w:r>
      <w:r w:rsidRPr="00641CB2">
        <w:rPr>
          <w:rFonts w:ascii="Arial" w:eastAsia="Times New Roman" w:hAnsi="Arial" w:cs="Arial"/>
          <w:b/>
          <w:bCs/>
          <w:color w:val="000000"/>
        </w:rPr>
        <w:t xml:space="preserve">drug recalls </w:t>
      </w:r>
      <w:r w:rsidR="00641CB2" w:rsidRPr="00641CB2">
        <w:rPr>
          <w:rFonts w:ascii="Arial" w:eastAsia="Times New Roman" w:hAnsi="Arial" w:cs="Arial"/>
          <w:b/>
          <w:bCs/>
          <w:color w:val="000000"/>
        </w:rPr>
        <w:t>improving</w:t>
      </w:r>
      <w:r w:rsidRPr="00641CB2">
        <w:rPr>
          <w:rFonts w:ascii="Arial" w:eastAsia="Times New Roman" w:hAnsi="Arial" w:cs="Arial"/>
          <w:b/>
          <w:bCs/>
          <w:color w:val="000000"/>
        </w:rPr>
        <w:t xml:space="preserve"> patient safety</w:t>
      </w:r>
    </w:p>
    <w:p w:rsidR="000714B9" w:rsidRPr="00641CB2" w:rsidRDefault="000714B9" w:rsidP="000714B9">
      <w:pPr>
        <w:spacing w:after="0" w:line="240" w:lineRule="auto"/>
        <w:rPr>
          <w:rFonts w:ascii="Arial" w:eastAsia="Times New Roman" w:hAnsi="Arial" w:cs="Arial"/>
        </w:rPr>
      </w:pPr>
    </w:p>
    <w:p w:rsidR="000714B9" w:rsidRDefault="00653C1C" w:rsidP="000714B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Sponsors: Lilia Davenport, Jamie Chin, Johnny Hon</w:t>
      </w:r>
    </w:p>
    <w:p w:rsidR="00653C1C" w:rsidRPr="00641CB2" w:rsidRDefault="00653C1C" w:rsidP="000714B9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C12242" w:rsidRPr="00641CB2" w:rsidRDefault="00C12242" w:rsidP="00C12242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</w:rPr>
        <w:t>Whereas</w:t>
      </w:r>
      <w:r w:rsidR="00306FE0" w:rsidRPr="00641CB2">
        <w:rPr>
          <w:rFonts w:ascii="Arial" w:eastAsia="Times New Roman" w:hAnsi="Arial" w:cs="Arial"/>
        </w:rPr>
        <w:t xml:space="preserve">, a drug recall is a voluntary action taken by a company to remove a defective drug product from the market to protect the public from </w:t>
      </w:r>
      <w:r w:rsidR="00056BE4" w:rsidRPr="00641CB2">
        <w:rPr>
          <w:rFonts w:ascii="Arial" w:eastAsia="Times New Roman" w:hAnsi="Arial" w:cs="Arial"/>
        </w:rPr>
        <w:t>harm</w:t>
      </w:r>
      <w:r w:rsidR="008F25FE" w:rsidRPr="00641CB2">
        <w:rPr>
          <w:rFonts w:ascii="Arial" w:eastAsia="Times New Roman" w:hAnsi="Arial" w:cs="Arial"/>
        </w:rPr>
        <w:t>;</w:t>
      </w:r>
    </w:p>
    <w:p w:rsidR="00056BE4" w:rsidRPr="00641CB2" w:rsidRDefault="00056BE4" w:rsidP="00C12242">
      <w:pPr>
        <w:spacing w:after="0" w:line="240" w:lineRule="auto"/>
        <w:ind w:firstLine="360"/>
        <w:rPr>
          <w:rFonts w:ascii="Arial" w:eastAsia="Times New Roman" w:hAnsi="Arial" w:cs="Arial"/>
        </w:rPr>
      </w:pPr>
    </w:p>
    <w:p w:rsidR="00056BE4" w:rsidRPr="00641CB2" w:rsidRDefault="00056BE4" w:rsidP="00C12242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</w:rPr>
        <w:t>Whereas the Food and Drug Adminis</w:t>
      </w:r>
      <w:r w:rsidR="00753F80" w:rsidRPr="00641CB2">
        <w:rPr>
          <w:rFonts w:ascii="Arial" w:eastAsia="Times New Roman" w:hAnsi="Arial" w:cs="Arial"/>
        </w:rPr>
        <w:t>t</w:t>
      </w:r>
      <w:r w:rsidRPr="00641CB2">
        <w:rPr>
          <w:rFonts w:ascii="Arial" w:eastAsia="Times New Roman" w:hAnsi="Arial" w:cs="Arial"/>
        </w:rPr>
        <w:t xml:space="preserve">ration (FDA) </w:t>
      </w:r>
      <w:r w:rsidR="00753F80" w:rsidRPr="00641CB2">
        <w:rPr>
          <w:rFonts w:ascii="Arial" w:eastAsia="Times New Roman" w:hAnsi="Arial" w:cs="Arial"/>
        </w:rPr>
        <w:t xml:space="preserve">is a </w:t>
      </w:r>
      <w:r w:rsidRPr="00641CB2">
        <w:rPr>
          <w:rFonts w:ascii="Arial" w:eastAsia="Times New Roman" w:hAnsi="Arial" w:cs="Arial"/>
        </w:rPr>
        <w:t xml:space="preserve">reputable organization </w:t>
      </w:r>
      <w:r w:rsidR="00753F80" w:rsidRPr="00641CB2">
        <w:rPr>
          <w:rFonts w:ascii="Arial" w:eastAsia="Times New Roman" w:hAnsi="Arial" w:cs="Arial"/>
        </w:rPr>
        <w:t>that</w:t>
      </w:r>
      <w:r w:rsidRPr="00641CB2">
        <w:rPr>
          <w:rFonts w:ascii="Arial" w:eastAsia="Times New Roman" w:hAnsi="Arial" w:cs="Arial"/>
        </w:rPr>
        <w:t xml:space="preserve"> provide</w:t>
      </w:r>
      <w:r w:rsidR="00753F80" w:rsidRPr="00641CB2">
        <w:rPr>
          <w:rFonts w:ascii="Arial" w:eastAsia="Times New Roman" w:hAnsi="Arial" w:cs="Arial"/>
        </w:rPr>
        <w:t>s</w:t>
      </w:r>
      <w:r w:rsidRPr="00641CB2">
        <w:rPr>
          <w:rFonts w:ascii="Arial" w:eastAsia="Times New Roman" w:hAnsi="Arial" w:cs="Arial"/>
        </w:rPr>
        <w:t xml:space="preserve"> updates regarding drug recalled products</w:t>
      </w:r>
      <w:r w:rsidR="008F25FE" w:rsidRPr="00641CB2">
        <w:rPr>
          <w:rFonts w:ascii="Arial" w:eastAsia="Times New Roman" w:hAnsi="Arial" w:cs="Arial"/>
        </w:rPr>
        <w:t>;</w:t>
      </w:r>
    </w:p>
    <w:p w:rsidR="00C12242" w:rsidRPr="00641CB2" w:rsidRDefault="00C12242" w:rsidP="000714B9">
      <w:pPr>
        <w:spacing w:after="0" w:line="240" w:lineRule="auto"/>
        <w:rPr>
          <w:rFonts w:ascii="Arial" w:eastAsia="Times New Roman" w:hAnsi="Arial" w:cs="Arial"/>
        </w:rPr>
      </w:pPr>
    </w:p>
    <w:p w:rsidR="000714B9" w:rsidRPr="00641CB2" w:rsidRDefault="000714B9" w:rsidP="000714B9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W</w:t>
      </w:r>
      <w:r w:rsidR="00C12242" w:rsidRPr="00641CB2">
        <w:rPr>
          <w:rFonts w:ascii="Arial" w:eastAsia="Times New Roman" w:hAnsi="Arial" w:cs="Arial"/>
          <w:color w:val="000000"/>
        </w:rPr>
        <w:t>hereas</w:t>
      </w:r>
      <w:r w:rsidRPr="00641CB2">
        <w:rPr>
          <w:rFonts w:ascii="Arial" w:eastAsia="Times New Roman" w:hAnsi="Arial" w:cs="Arial"/>
          <w:color w:val="000000"/>
        </w:rPr>
        <w:t>, drug recalls are classified by FDA in three different categories, health-system pharmacists will act according to the assigned Class: Class I recalls are the most severe and indicate that exposure and/or consumption of the drug will lead to adverse health effects or death and therefore</w:t>
      </w:r>
      <w:r w:rsidR="00910CC4" w:rsidRPr="00641CB2">
        <w:rPr>
          <w:rFonts w:ascii="Arial" w:eastAsia="Times New Roman" w:hAnsi="Arial" w:cs="Arial"/>
          <w:color w:val="000000"/>
        </w:rPr>
        <w:t xml:space="preserve"> require</w:t>
      </w:r>
      <w:r w:rsidRPr="00641CB2">
        <w:rPr>
          <w:rFonts w:ascii="Arial" w:eastAsia="Times New Roman" w:hAnsi="Arial" w:cs="Arial"/>
          <w:color w:val="000000"/>
        </w:rPr>
        <w:t xml:space="preserve"> immediate action; Class II recalls refer to drugs that induce temporary and/or medically reversible health effects and requires action; Class III recalls occur when adverse health effects are not likely to take place when consuming the drug and, therefore, action may be deferred;</w:t>
      </w:r>
    </w:p>
    <w:p w:rsidR="000714B9" w:rsidRPr="00641CB2" w:rsidRDefault="000714B9" w:rsidP="000714B9">
      <w:pPr>
        <w:spacing w:after="0" w:line="240" w:lineRule="auto"/>
        <w:rPr>
          <w:rFonts w:ascii="Arial" w:eastAsia="Times New Roman" w:hAnsi="Arial" w:cs="Arial"/>
        </w:rPr>
      </w:pPr>
    </w:p>
    <w:p w:rsidR="00180435" w:rsidRPr="00641CB2" w:rsidRDefault="00180435" w:rsidP="00180435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Whereas, pharmacists are not legally obligated to alert their patients, they are the front-line healthcare providers and expected to take action from an ethical standpoint which necessitates contacting patients via phone calls, emails, letters or mobile applications;</w:t>
      </w:r>
    </w:p>
    <w:p w:rsidR="00180435" w:rsidRPr="00641CB2" w:rsidRDefault="00180435" w:rsidP="000714B9">
      <w:pPr>
        <w:spacing w:after="0" w:line="240" w:lineRule="auto"/>
        <w:rPr>
          <w:rFonts w:ascii="Arial" w:eastAsia="Times New Roman" w:hAnsi="Arial" w:cs="Arial"/>
        </w:rPr>
      </w:pPr>
    </w:p>
    <w:p w:rsidR="000714B9" w:rsidRPr="00641CB2" w:rsidRDefault="00C12242" w:rsidP="009B73E2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Whereas</w:t>
      </w:r>
      <w:r w:rsidR="000714B9" w:rsidRPr="00641CB2">
        <w:rPr>
          <w:rFonts w:ascii="Arial" w:eastAsia="Times New Roman" w:hAnsi="Arial" w:cs="Arial"/>
          <w:color w:val="000000"/>
        </w:rPr>
        <w:t xml:space="preserve">, </w:t>
      </w:r>
      <w:r w:rsidR="009B73E2">
        <w:rPr>
          <w:rFonts w:ascii="Arial" w:eastAsia="Times New Roman" w:hAnsi="Arial" w:cs="Arial"/>
          <w:color w:val="000000"/>
        </w:rPr>
        <w:t>the Joint Commission MM.05.01.17 EP.1 the hospital follows a written policy describing how it will retrieve and handle medications in the hospital that are recalled or discontinued for safety.</w:t>
      </w:r>
    </w:p>
    <w:p w:rsidR="000714B9" w:rsidRPr="00641CB2" w:rsidRDefault="000714B9" w:rsidP="000714B9">
      <w:pPr>
        <w:spacing w:after="240" w:line="240" w:lineRule="auto"/>
        <w:rPr>
          <w:rFonts w:ascii="Arial" w:eastAsia="Times New Roman" w:hAnsi="Arial" w:cs="Arial"/>
        </w:rPr>
      </w:pPr>
    </w:p>
    <w:p w:rsidR="000714B9" w:rsidRPr="00641CB2" w:rsidRDefault="000714B9" w:rsidP="00032973">
      <w:pPr>
        <w:spacing w:after="0" w:line="240" w:lineRule="auto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Resolution: </w:t>
      </w:r>
    </w:p>
    <w:p w:rsidR="000714B9" w:rsidRPr="00641CB2" w:rsidRDefault="000714B9" w:rsidP="00032973">
      <w:pPr>
        <w:spacing w:after="0" w:line="240" w:lineRule="auto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The New York State Council of Health-system Pharmacists supports</w:t>
      </w:r>
      <w:r w:rsidR="00306FE0" w:rsidRPr="00641CB2">
        <w:rPr>
          <w:rFonts w:ascii="Arial" w:eastAsia="Times New Roman" w:hAnsi="Arial" w:cs="Arial"/>
          <w:color w:val="000000"/>
        </w:rPr>
        <w:t xml:space="preserve"> the</w:t>
      </w:r>
      <w:r w:rsidRPr="00641CB2">
        <w:rPr>
          <w:rFonts w:ascii="Arial" w:eastAsia="Times New Roman" w:hAnsi="Arial" w:cs="Arial"/>
          <w:color w:val="000000"/>
        </w:rPr>
        <w:t xml:space="preserve"> pharmacists</w:t>
      </w:r>
      <w:r w:rsidR="00930EBB" w:rsidRPr="00641CB2">
        <w:rPr>
          <w:rFonts w:ascii="Arial" w:eastAsia="Times New Roman" w:hAnsi="Arial" w:cs="Arial"/>
          <w:color w:val="000000"/>
        </w:rPr>
        <w:t xml:space="preserve"> and pharmacy </w:t>
      </w:r>
      <w:r w:rsidR="00EC2668" w:rsidRPr="00641CB2">
        <w:rPr>
          <w:rFonts w:ascii="Arial" w:eastAsia="Times New Roman" w:hAnsi="Arial" w:cs="Arial"/>
          <w:color w:val="000000"/>
        </w:rPr>
        <w:t>technician</w:t>
      </w:r>
      <w:r w:rsidR="00EC2668">
        <w:rPr>
          <w:rFonts w:ascii="Arial" w:eastAsia="Times New Roman" w:hAnsi="Arial" w:cs="Arial"/>
          <w:color w:val="000000"/>
        </w:rPr>
        <w:t>s’</w:t>
      </w:r>
      <w:r w:rsidRPr="00641CB2">
        <w:rPr>
          <w:rFonts w:ascii="Arial" w:eastAsia="Times New Roman" w:hAnsi="Arial" w:cs="Arial"/>
          <w:color w:val="000000"/>
        </w:rPr>
        <w:t xml:space="preserve"> role in </w:t>
      </w:r>
      <w:r w:rsidR="00306FE0" w:rsidRPr="00641CB2">
        <w:rPr>
          <w:rFonts w:ascii="Arial" w:eastAsia="Times New Roman" w:hAnsi="Arial" w:cs="Arial"/>
          <w:color w:val="000000"/>
        </w:rPr>
        <w:t>proactively</w:t>
      </w:r>
      <w:r w:rsidR="001C7DB7" w:rsidRPr="00641CB2">
        <w:rPr>
          <w:rFonts w:ascii="Arial" w:eastAsia="Times New Roman" w:hAnsi="Arial" w:cs="Arial"/>
          <w:color w:val="000000"/>
        </w:rPr>
        <w:t xml:space="preserve"> developing a process to</w:t>
      </w:r>
      <w:r w:rsidR="00306FE0" w:rsidRPr="00641CB2">
        <w:rPr>
          <w:rFonts w:ascii="Arial" w:eastAsia="Times New Roman" w:hAnsi="Arial" w:cs="Arial"/>
          <w:color w:val="000000"/>
        </w:rPr>
        <w:t xml:space="preserve"> review drug recall</w:t>
      </w:r>
      <w:r w:rsidR="001C7DB7" w:rsidRPr="00641CB2">
        <w:rPr>
          <w:rFonts w:ascii="Arial" w:eastAsia="Times New Roman" w:hAnsi="Arial" w:cs="Arial"/>
          <w:color w:val="000000"/>
        </w:rPr>
        <w:t xml:space="preserve"> updates</w:t>
      </w:r>
      <w:r w:rsidR="00306FE0" w:rsidRPr="00641CB2">
        <w:rPr>
          <w:rFonts w:ascii="Arial" w:eastAsia="Times New Roman" w:hAnsi="Arial" w:cs="Arial"/>
          <w:color w:val="000000"/>
        </w:rPr>
        <w:t>, remov</w:t>
      </w:r>
      <w:r w:rsidR="001C7DB7" w:rsidRPr="00641CB2">
        <w:rPr>
          <w:rFonts w:ascii="Arial" w:eastAsia="Times New Roman" w:hAnsi="Arial" w:cs="Arial"/>
          <w:color w:val="000000"/>
        </w:rPr>
        <w:t>e</w:t>
      </w:r>
      <w:r w:rsidR="00306FE0" w:rsidRPr="00641CB2">
        <w:rPr>
          <w:rFonts w:ascii="Arial" w:eastAsia="Times New Roman" w:hAnsi="Arial" w:cs="Arial"/>
          <w:color w:val="000000"/>
        </w:rPr>
        <w:t xml:space="preserve"> recalled medications</w:t>
      </w:r>
      <w:r w:rsidR="001C7DB7" w:rsidRPr="00641CB2">
        <w:rPr>
          <w:rFonts w:ascii="Arial" w:eastAsia="Times New Roman" w:hAnsi="Arial" w:cs="Arial"/>
          <w:color w:val="000000"/>
        </w:rPr>
        <w:t xml:space="preserve"> from the pharmacy and patient care units</w:t>
      </w:r>
      <w:r w:rsidR="00306FE0" w:rsidRPr="00641CB2">
        <w:rPr>
          <w:rFonts w:ascii="Arial" w:eastAsia="Times New Roman" w:hAnsi="Arial" w:cs="Arial"/>
          <w:color w:val="000000"/>
        </w:rPr>
        <w:t>,</w:t>
      </w:r>
      <w:r w:rsidR="001C7DB7" w:rsidRPr="00641CB2">
        <w:rPr>
          <w:rFonts w:ascii="Arial" w:eastAsia="Times New Roman" w:hAnsi="Arial" w:cs="Arial"/>
          <w:color w:val="000000"/>
        </w:rPr>
        <w:t xml:space="preserve"> </w:t>
      </w:r>
      <w:r w:rsidR="00306FE0" w:rsidRPr="00641CB2">
        <w:rPr>
          <w:rFonts w:ascii="Arial" w:eastAsia="Times New Roman" w:hAnsi="Arial" w:cs="Arial"/>
          <w:color w:val="000000"/>
        </w:rPr>
        <w:t>and replace</w:t>
      </w:r>
      <w:r w:rsidR="001C7DB7" w:rsidRPr="00641CB2">
        <w:rPr>
          <w:rFonts w:ascii="Arial" w:eastAsia="Times New Roman" w:hAnsi="Arial" w:cs="Arial"/>
          <w:color w:val="000000"/>
        </w:rPr>
        <w:t xml:space="preserve"> affected inventory</w:t>
      </w:r>
      <w:r w:rsidR="00306FE0" w:rsidRPr="00641CB2">
        <w:rPr>
          <w:rFonts w:ascii="Arial" w:eastAsia="Times New Roman" w:hAnsi="Arial" w:cs="Arial"/>
          <w:color w:val="000000"/>
        </w:rPr>
        <w:t xml:space="preserve"> with</w:t>
      </w:r>
      <w:r w:rsidR="001C7DB7" w:rsidRPr="00641CB2">
        <w:rPr>
          <w:rFonts w:ascii="Arial" w:eastAsia="Times New Roman" w:hAnsi="Arial" w:cs="Arial"/>
          <w:color w:val="000000"/>
        </w:rPr>
        <w:t xml:space="preserve"> safe</w:t>
      </w:r>
      <w:r w:rsidR="00306FE0" w:rsidRPr="00641CB2">
        <w:rPr>
          <w:rFonts w:ascii="Arial" w:eastAsia="Times New Roman" w:hAnsi="Arial" w:cs="Arial"/>
          <w:color w:val="000000"/>
        </w:rPr>
        <w:t xml:space="preserve"> alternative agents</w:t>
      </w:r>
      <w:r w:rsidR="00641CB2">
        <w:rPr>
          <w:rFonts w:ascii="Arial" w:eastAsia="Times New Roman" w:hAnsi="Arial" w:cs="Arial"/>
          <w:color w:val="000000"/>
        </w:rPr>
        <w:t xml:space="preserve"> </w:t>
      </w:r>
      <w:r w:rsidR="00EC2668">
        <w:rPr>
          <w:rFonts w:ascii="Arial" w:eastAsia="Times New Roman" w:hAnsi="Arial" w:cs="Arial"/>
          <w:color w:val="000000"/>
        </w:rPr>
        <w:t>to prevent</w:t>
      </w:r>
      <w:r w:rsidRPr="00641CB2">
        <w:rPr>
          <w:rFonts w:ascii="Arial" w:eastAsia="Times New Roman" w:hAnsi="Arial" w:cs="Arial"/>
          <w:color w:val="000000"/>
        </w:rPr>
        <w:t xml:space="preserve"> patient harm</w:t>
      </w:r>
      <w:r w:rsidR="00250C07">
        <w:rPr>
          <w:rFonts w:ascii="Arial" w:eastAsia="Times New Roman" w:hAnsi="Arial" w:cs="Arial"/>
          <w:color w:val="000000"/>
        </w:rPr>
        <w:t>,</w:t>
      </w:r>
      <w:r w:rsidRPr="00641CB2">
        <w:rPr>
          <w:rFonts w:ascii="Arial" w:eastAsia="Times New Roman" w:hAnsi="Arial" w:cs="Arial"/>
          <w:color w:val="000000"/>
        </w:rPr>
        <w:t xml:space="preserve"> in a timely manner.</w:t>
      </w:r>
    </w:p>
    <w:p w:rsidR="000714B9" w:rsidRPr="00641CB2" w:rsidRDefault="000714B9" w:rsidP="000714B9">
      <w:pPr>
        <w:spacing w:after="0" w:line="240" w:lineRule="auto"/>
        <w:rPr>
          <w:rFonts w:ascii="Arial" w:eastAsia="Times New Roman" w:hAnsi="Arial" w:cs="Arial"/>
        </w:rPr>
      </w:pPr>
    </w:p>
    <w:p w:rsidR="000714B9" w:rsidRPr="00641CB2" w:rsidRDefault="000714B9" w:rsidP="000714B9">
      <w:pPr>
        <w:spacing w:after="0" w:line="240" w:lineRule="auto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 xml:space="preserve">Date:  </w:t>
      </w:r>
      <w:r w:rsidR="00032973" w:rsidRPr="00641CB2">
        <w:rPr>
          <w:rFonts w:ascii="Arial" w:eastAsia="Times New Roman" w:hAnsi="Arial" w:cs="Arial"/>
          <w:color w:val="000000"/>
        </w:rPr>
        <w:t>N</w:t>
      </w:r>
      <w:r w:rsidR="00641CB2">
        <w:rPr>
          <w:rFonts w:ascii="Arial" w:eastAsia="Times New Roman" w:hAnsi="Arial" w:cs="Arial"/>
          <w:color w:val="000000"/>
        </w:rPr>
        <w:t>ovember 6</w:t>
      </w:r>
      <w:r w:rsidRPr="00641CB2">
        <w:rPr>
          <w:rFonts w:ascii="Arial" w:eastAsia="Times New Roman" w:hAnsi="Arial" w:cs="Arial"/>
          <w:color w:val="000000"/>
        </w:rPr>
        <w:t>, 2019</w:t>
      </w:r>
    </w:p>
    <w:p w:rsidR="000714B9" w:rsidRPr="00641CB2" w:rsidRDefault="000714B9" w:rsidP="000714B9">
      <w:pPr>
        <w:spacing w:after="0" w:line="240" w:lineRule="auto"/>
        <w:rPr>
          <w:rFonts w:ascii="Arial" w:eastAsia="Times New Roman" w:hAnsi="Arial" w:cs="Arial"/>
        </w:rPr>
      </w:pPr>
    </w:p>
    <w:p w:rsidR="000714B9" w:rsidRPr="00641CB2" w:rsidRDefault="000714B9" w:rsidP="000714B9">
      <w:pPr>
        <w:spacing w:after="0" w:line="240" w:lineRule="auto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By:    </w:t>
      </w:r>
      <w:r w:rsidR="00180435" w:rsidRPr="00641CB2">
        <w:rPr>
          <w:rFonts w:ascii="Arial" w:eastAsia="Times New Roman" w:hAnsi="Arial" w:cs="Arial"/>
          <w:color w:val="000000"/>
        </w:rPr>
        <w:tab/>
      </w:r>
      <w:r w:rsidRPr="00641CB2">
        <w:rPr>
          <w:rFonts w:ascii="Arial" w:eastAsia="Times New Roman" w:hAnsi="Arial" w:cs="Arial"/>
          <w:color w:val="000000"/>
        </w:rPr>
        <w:t xml:space="preserve"> ___________________</w:t>
      </w:r>
      <w:r w:rsidR="00180435" w:rsidRPr="00641CB2">
        <w:rPr>
          <w:rFonts w:ascii="Arial" w:eastAsia="Times New Roman" w:hAnsi="Arial" w:cs="Arial"/>
          <w:color w:val="000000"/>
        </w:rPr>
        <w:t>_______________</w:t>
      </w:r>
      <w:r w:rsidRPr="00641CB2">
        <w:rPr>
          <w:rFonts w:ascii="Arial" w:eastAsia="Times New Roman" w:hAnsi="Arial" w:cs="Arial"/>
          <w:color w:val="000000"/>
        </w:rPr>
        <w:t>   </w:t>
      </w:r>
    </w:p>
    <w:p w:rsidR="000714B9" w:rsidRPr="00641CB2" w:rsidRDefault="000714B9" w:rsidP="000714B9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641CB2">
        <w:rPr>
          <w:rFonts w:ascii="Arial" w:eastAsia="Times New Roman" w:hAnsi="Arial" w:cs="Arial"/>
          <w:color w:val="000000"/>
        </w:rPr>
        <w:t>Lilia Davenport, PharmD Candidate 2020</w:t>
      </w:r>
    </w:p>
    <w:p w:rsidR="00180435" w:rsidRPr="00641CB2" w:rsidRDefault="00180435" w:rsidP="000714B9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0714B9" w:rsidRPr="00641CB2" w:rsidRDefault="000714B9" w:rsidP="000714B9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________________________________</w:t>
      </w:r>
      <w:r w:rsidR="00180435" w:rsidRPr="00641CB2">
        <w:rPr>
          <w:rFonts w:ascii="Arial" w:eastAsia="Times New Roman" w:hAnsi="Arial" w:cs="Arial"/>
          <w:color w:val="000000"/>
        </w:rPr>
        <w:t>__</w:t>
      </w:r>
    </w:p>
    <w:p w:rsidR="000714B9" w:rsidRPr="00641CB2" w:rsidRDefault="000714B9" w:rsidP="000714B9">
      <w:pPr>
        <w:spacing w:after="0" w:line="240" w:lineRule="auto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              Johnny</w:t>
      </w:r>
      <w:r w:rsidR="00032973" w:rsidRPr="00641CB2">
        <w:rPr>
          <w:rFonts w:ascii="Arial" w:eastAsia="Times New Roman" w:hAnsi="Arial" w:cs="Arial"/>
          <w:color w:val="000000"/>
        </w:rPr>
        <w:t xml:space="preserve"> Hon, PharmD, BCPS</w:t>
      </w:r>
    </w:p>
    <w:p w:rsidR="00930EBB" w:rsidRPr="00641CB2" w:rsidRDefault="00930EBB" w:rsidP="00930EBB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:rsidR="00930EBB" w:rsidRPr="00641CB2" w:rsidRDefault="00930EBB" w:rsidP="00930EBB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__</w:t>
      </w:r>
      <w:r w:rsidR="00180435" w:rsidRPr="00641CB2">
        <w:rPr>
          <w:rFonts w:ascii="Arial" w:eastAsia="Times New Roman" w:hAnsi="Arial" w:cs="Arial"/>
          <w:color w:val="000000"/>
        </w:rPr>
        <w:t>________________________________</w:t>
      </w:r>
    </w:p>
    <w:p w:rsidR="00930EBB" w:rsidRPr="00641CB2" w:rsidRDefault="00930EBB" w:rsidP="00930EBB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000000"/>
        </w:rPr>
        <w:t>Jamie Chin, MS, PharmD, BCOP</w:t>
      </w:r>
    </w:p>
    <w:p w:rsidR="000714B9" w:rsidRPr="00641CB2" w:rsidRDefault="000714B9" w:rsidP="000714B9">
      <w:pPr>
        <w:spacing w:after="240" w:line="240" w:lineRule="auto"/>
        <w:rPr>
          <w:rFonts w:ascii="Arial" w:eastAsia="Times New Roman" w:hAnsi="Arial" w:cs="Arial"/>
        </w:rPr>
      </w:pPr>
    </w:p>
    <w:p w:rsidR="00ED108E" w:rsidRPr="00641CB2" w:rsidRDefault="00ED108E" w:rsidP="000714B9">
      <w:pPr>
        <w:spacing w:after="0" w:line="240" w:lineRule="auto"/>
        <w:rPr>
          <w:rFonts w:ascii="Arial" w:eastAsia="Times New Roman" w:hAnsi="Arial" w:cs="Arial"/>
          <w:color w:val="333333"/>
          <w:u w:val="single"/>
        </w:rPr>
      </w:pPr>
      <w:r w:rsidRPr="00641CB2">
        <w:rPr>
          <w:rFonts w:ascii="Arial" w:eastAsia="Times New Roman" w:hAnsi="Arial" w:cs="Arial"/>
          <w:color w:val="333333"/>
          <w:u w:val="single"/>
        </w:rPr>
        <w:t>References</w:t>
      </w:r>
    </w:p>
    <w:p w:rsidR="000714B9" w:rsidRPr="00641CB2" w:rsidRDefault="000714B9" w:rsidP="00CE59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</w:rPr>
      </w:pPr>
      <w:r w:rsidRPr="00641CB2">
        <w:rPr>
          <w:rFonts w:ascii="Arial" w:eastAsia="Times New Roman" w:hAnsi="Arial" w:cs="Arial"/>
          <w:color w:val="333333"/>
        </w:rPr>
        <w:t xml:space="preserve">Office of Regulatory Affairs. (n.d.). Recalls, Market Withdrawals, &amp; Safety Alerts. Retrieved </w:t>
      </w:r>
      <w:r w:rsidR="00ED108E" w:rsidRPr="00641CB2">
        <w:rPr>
          <w:rFonts w:ascii="Arial" w:eastAsia="Times New Roman" w:hAnsi="Arial" w:cs="Arial"/>
          <w:color w:val="333333"/>
        </w:rPr>
        <w:t xml:space="preserve">10/27/19 </w:t>
      </w:r>
      <w:r w:rsidRPr="00641CB2">
        <w:rPr>
          <w:rFonts w:ascii="Arial" w:eastAsia="Times New Roman" w:hAnsi="Arial" w:cs="Arial"/>
          <w:color w:val="333333"/>
        </w:rPr>
        <w:t xml:space="preserve">from </w:t>
      </w:r>
      <w:hyperlink r:id="rId6" w:history="1">
        <w:r w:rsidR="00ED108E" w:rsidRPr="00641CB2">
          <w:rPr>
            <w:rStyle w:val="Hyperlink"/>
            <w:rFonts w:ascii="Arial" w:eastAsia="Times New Roman" w:hAnsi="Arial" w:cs="Arial"/>
          </w:rPr>
          <w:t>https://www.fda.gov/safety/recalls-market-withdrawals-safety-alerts</w:t>
        </w:r>
      </w:hyperlink>
      <w:r w:rsidRPr="00641CB2">
        <w:rPr>
          <w:rFonts w:ascii="Arial" w:eastAsia="Times New Roman" w:hAnsi="Arial" w:cs="Arial"/>
          <w:color w:val="333333"/>
        </w:rPr>
        <w:t>.</w:t>
      </w:r>
    </w:p>
    <w:p w:rsidR="00ED108E" w:rsidRPr="00641CB2" w:rsidRDefault="00ED108E" w:rsidP="000714B9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ED108E" w:rsidRPr="00641CB2" w:rsidRDefault="00ED108E" w:rsidP="00CE59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41CB2">
        <w:rPr>
          <w:rFonts w:ascii="Arial" w:eastAsia="Times New Roman" w:hAnsi="Arial" w:cs="Arial"/>
          <w:color w:val="333333"/>
        </w:rPr>
        <w:lastRenderedPageBreak/>
        <w:t xml:space="preserve">Drug Recalls. Drug Safety and Availability. The Center for Drug Evaluation and Research; The Food and Drug Administration. Retrieved 11/3/19 from </w:t>
      </w:r>
      <w:hyperlink r:id="rId7" w:history="1">
        <w:r w:rsidRPr="00641CB2">
          <w:rPr>
            <w:rStyle w:val="Hyperlink"/>
            <w:rFonts w:ascii="Arial" w:eastAsia="Times New Roman" w:hAnsi="Arial" w:cs="Arial"/>
          </w:rPr>
          <w:t>https://www.fda.gov/drugs/drug-safety-and-availability</w:t>
        </w:r>
      </w:hyperlink>
      <w:r w:rsidRPr="00641CB2">
        <w:rPr>
          <w:rFonts w:ascii="Arial" w:eastAsia="Times New Roman" w:hAnsi="Arial" w:cs="Arial"/>
          <w:color w:val="333333"/>
        </w:rPr>
        <w:t xml:space="preserve"> </w:t>
      </w:r>
    </w:p>
    <w:p w:rsidR="00936EF5" w:rsidRPr="00641CB2" w:rsidRDefault="00936EF5">
      <w:pPr>
        <w:rPr>
          <w:rFonts w:ascii="Arial" w:hAnsi="Arial" w:cs="Arial"/>
        </w:rPr>
      </w:pPr>
    </w:p>
    <w:sectPr w:rsidR="00936EF5" w:rsidRPr="0064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49FD"/>
    <w:multiLevelType w:val="hybridMultilevel"/>
    <w:tmpl w:val="77D2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B9"/>
    <w:rsid w:val="00032973"/>
    <w:rsid w:val="00056BE4"/>
    <w:rsid w:val="000714B9"/>
    <w:rsid w:val="00180435"/>
    <w:rsid w:val="001C7DB7"/>
    <w:rsid w:val="00250C07"/>
    <w:rsid w:val="00306FE0"/>
    <w:rsid w:val="003808E5"/>
    <w:rsid w:val="004B56FD"/>
    <w:rsid w:val="00641CB2"/>
    <w:rsid w:val="00653C1C"/>
    <w:rsid w:val="00753F80"/>
    <w:rsid w:val="008F25FE"/>
    <w:rsid w:val="00910CC4"/>
    <w:rsid w:val="00930EBB"/>
    <w:rsid w:val="00936EF5"/>
    <w:rsid w:val="009B73E2"/>
    <w:rsid w:val="00C12242"/>
    <w:rsid w:val="00CE591F"/>
    <w:rsid w:val="00EC2668"/>
    <w:rsid w:val="00E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BC633"/>
  <w15:docId w15:val="{A00E5DA1-F07C-4BED-9ADE-E35C11AE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14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da.gov/drugs/drug-safety-and-availabil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da.gov/safety/recalls-market-withdrawals-safety-aler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BABE-D45F-4962-A002-74E80BEF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Charrai Byrd</cp:lastModifiedBy>
  <cp:revision>5</cp:revision>
  <dcterms:created xsi:type="dcterms:W3CDTF">2020-01-09T19:49:00Z</dcterms:created>
  <dcterms:modified xsi:type="dcterms:W3CDTF">2020-02-07T01:01:00Z</dcterms:modified>
</cp:coreProperties>
</file>