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Royal Counties of New York State Council of Health-system Pharmacists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Board of Directors Meeting Minutes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Rachel Quinn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Minutes Taken By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Rachel Quinn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Attendance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See Appendix A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Zoom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  <w:tab/>
        <w:t xml:space="preserve">/16/2023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4440"/>
        <w:gridCol w:w="3270"/>
        <w:tblGridChange w:id="0">
          <w:tblGrid>
            <w:gridCol w:w="2475"/>
            <w:gridCol w:w="4440"/>
            <w:gridCol w:w="3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Action Item and Party Responsible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Welcome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opened the meeting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at 6:0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PM and thanked everyone for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Approval of BOD meeting minutes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Unanimous vote made to approve minutes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February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NYC Regional Residency Conference 2023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Date: 6/15/2023 (Thursday as Touro closes at 3 PM on Fridays)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Location: Touro (3 Times Square)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Keynote speaker: Rebecca Cope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Topic: How does change happen? Introduction to Social and Behavioral Theory for Pharmacists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Put down deposit for Riverdale Kosher Market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Food will cost ~$6,500 for breakfast and lunch for approximately 200-250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submitted grant to Paratek Pharmaceutical for $10,000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Still not have heard if money was awarded; date continues getting pushed 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Last in-person conference cost $15 for resident pharmacists, directors/ preceptors, and other NYSCHP members; $25 for non-NYSCHP members; $0 for students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proposed increasing price to $25 for resident pharmacists, directors/ preceptors, and other NYSCHP members; $35 for non-NYSCHP members; $0 for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 BOD members in agreement with raising price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T. Gerber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 provide updates at next BOD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Lumish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 send Constant Contact on 3/20/23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Installation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Date: June 21,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Location: Baku Palace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Tentative agenda proposed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6:30 PM- 8 PM: Registration and exhibitor hall with industry partners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 PM- 9 PM: Installation of new officers and acknowledgement of residents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 PM- 11 PM: Jeopardy CE?, photobooth, and networking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BOD members decided to start installation at 6 PM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Majority of BOD members voted to have an interactive CE (86% said yes and 14% said no)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B. DiGregorio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proposed having member awards and presenting winner of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Seymour Katz Award at installation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 provide updates at next BOD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 brainstorm ideas for member awards to be presented at installation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Annual Assembly Updates/ Sponsorship</w:t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Date: April 20, 2023 - April 23, 2023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Location: Saratoga Hilton 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The cut-off date to book as a part of NYSCHP's room block in Saratoga Hilton is March 17, 2023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The cut-off date to book at the Courtyard Marriott in the room block is March 24, 2023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Registration is open and will cost $560 if you did not complete early bird special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can be found here: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https://nyschp.memberclicks.net/assets/docs/2023AA/2023%20AA%20Schedule%20FINAL.pdf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Friday night: Social event with comedian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Saturday night: President’s reception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2023 Delegates are: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Nick Niceforo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Rachel Quinn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Tony Gerber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Sal Ventrice</w:t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Sam Paone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Briann Fischetti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Maria Longo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On March 30, 2023 from 6 PM-7 PM, delegates need to attend NYSCHP HOD open hearing over Zoom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On April 20, 2023 delegates should report to NYSCHP HOD in-person meeting at Saratoga Hilton: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 AM- 12 PM: HOD registration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11:30 AM- 12 PM: HOD open hearing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 PM- 12:30 PM HOD lunch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12:30 PM- 4 PM: HOD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Royals will reimburse up to $700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Receipts need to be emailed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B. Sulaiman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after the conference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State is requesting donation: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HOD Lunch: $5,500                             </w:t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Coffee Breaks: $1,500                                 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Coffee Breaks with Snack: $3,000             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Chapter Presidents Lunch: $2,000                  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 2022, Royals donated $1,000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Will assess budget and repeat similar donation from 2022 </w:t>
            </w:r>
          </w:p>
        </w:tc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T. Gerber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 provide updates at next BOD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Revised Seymour Katz Award/ Ralph DePalma Jr. Memorial Scholarship Criteria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showed current criteria for awards and suggested adding a clause that students should be a member of Royal Counties and be actively involved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BOD decided to make a rubric to define the term “actively involved”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Can include how many meetings attended, committee involvement, etc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Niceforo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R. Quinn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help create rubric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Elections</w:t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Currently seeking positions for: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President-elect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Secretary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Director-at-large 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Niceforo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email members on 3/20/23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8. Committee Updates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 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S. Mansour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Number of current members: 264 (from 265)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Number of active members: 133 (from 134)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 list is being updated every month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D. Zavgorodnyaya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J. Scott-Rota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Next newsletter is planned for Spring 2023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Committee is looking for member accomplishments/nominations for student/new practitioner spotlight: </w:t>
            </w: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highlight w:val="white"/>
                  <w:u w:val="single"/>
                  <w:rtl w:val="0"/>
                </w:rPr>
                <w:t xml:space="preserve">https://docs.google.com/forms/d/e/1FAIpQLSf7SZsKRXTirxiKN3Rl9q9b9jnpEv0VZQVZXMWQWga42Ur2vQ/viewform?usp=sf_link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highlight w:val="white"/>
                <w:u w:val="singl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Most recent New Practitioner Spotlight: Scott Miele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Grassroots: 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S. Paone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Save the date for 6/1/2023: Patient Advocacy Virtual CE Event Collaboration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Communications: 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L. Hessam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Working on flyers for upcoming events </w:t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Committee chairs/DALS to provide updates at the next meeting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Upcoming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There will be a black out date between 3/22/23 – 5/3/23 to encourage members to attend annual assembly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May 3, 2023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*In-person only*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person BOD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Zuma (Manhattan)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Sponsor: Heron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May 17, 2023 *In-person only*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Presenter: Lilia Davenport PharmD, BCPS</w:t>
            </w:r>
          </w:p>
          <w:p w:rsidR="00000000" w:rsidDel="00000000" w:rsidP="00000000" w:rsidRDefault="00000000" w:rsidRPr="00000000" w14:paraId="00000078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Topic: Supporting the Fighters: Supportive Care in Hematology/Oncology</w:t>
            </w:r>
          </w:p>
          <w:p w:rsidR="00000000" w:rsidDel="00000000" w:rsidP="00000000" w:rsidRDefault="00000000" w:rsidRPr="00000000" w14:paraId="00000079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Bacchus Bistro </w:t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Sponsor: Dexcom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June 15, 2023 *In-person only*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NYC Regional Residency Conference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13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Touro College of Pharmacy (3 Times Square)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June 21, 2023 *In-person only*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Installation</w:t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Location: Baku Palace</w:t>
            </w:r>
          </w:p>
        </w:tc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Treasurer’s Report</w:t>
            </w:r>
          </w:p>
        </w:tc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See Appendix B</w:t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Checking balance is $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33,069.26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Money market account balance 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 $38,064.77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B. Sulaiman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New business: NYSCHP Leadership Development Committee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Committee is responsible for developing the future leaders of NYSCHP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Meets on a quarterly basis and helps plan CE events for the leadership track including lunch with a leader events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If interested in joining or need more info, email royalcounties@gmail.com 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12. Adjournment and Next Meeting</w:t>
            </w:r>
          </w:p>
        </w:tc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Adjourned 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6:48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 by,  </w:t>
      </w:r>
    </w:p>
    <w:p w:rsidR="00000000" w:rsidDel="00000000" w:rsidP="00000000" w:rsidRDefault="00000000" w:rsidRPr="00000000" w14:paraId="00000095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Dancing Script" w:cs="Dancing Script" w:eastAsia="Dancing Script" w:hAnsi="Dancing Script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sz w:val="28"/>
          <w:szCs w:val="28"/>
          <w:rtl w:val="0"/>
        </w:rPr>
        <w:t xml:space="preserve">Rachel Quinn, PharmD, BCACP, AE-C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–Royal Counties Society of Health-system Pharmacists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Courier New"/>
  <w:font w:name="Caveat">
    <w:embedRegular w:fontKey="{00000000-0000-0000-0000-000000000000}" r:id="rId1" w:subsetted="0"/>
    <w:embedBold w:fontKey="{00000000-0000-0000-0000-000000000000}" r:id="rId2" w:subsetted="0"/>
  </w:font>
  <w:font w:name="Corbel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  <w:font w:name="Dancing Script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BOD Minutes: </w:t>
    </w:r>
    <w:r w:rsidDel="00000000" w:rsidR="00000000" w:rsidRPr="00000000">
      <w:rPr>
        <w:rFonts w:ascii="Calibri" w:cs="Calibri" w:eastAsia="Calibri" w:hAnsi="Calibri"/>
        <w:rtl w:val="0"/>
      </w:rPr>
      <w:t xml:space="preserve">3/16/2023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ab/>
      <w:tab/>
      <w:t xml:space="preserve">            Approved: 4/11/23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316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523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17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170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D4C1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D4C1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D4C1B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3E27EC"/>
    <w:pPr>
      <w:spacing w:after="100" w:afterAutospacing="1" w:before="100" w:beforeAutospacing="1"/>
    </w:pPr>
  </w:style>
  <w:style w:type="paragraph" w:styleId="NoSpacing">
    <w:name w:val="No Spacing"/>
    <w:uiPriority w:val="1"/>
    <w:qFormat w:val="1"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470C1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470C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0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1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2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3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4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5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6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7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8" w:customStyle="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464C"/>
    <w:rPr>
      <w:color w:val="605e5c"/>
      <w:shd w:color="auto" w:fill="e1dfdd" w:val="clear"/>
    </w:rPr>
  </w:style>
  <w:style w:type="table" w:styleId="a9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b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c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d" w:customStyle="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4763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yschp.memberclicks.net/assets/docs/2023AA/2023%20AA%20Schedule%20FINAL.pdf" TargetMode="External"/><Relationship Id="rId8" Type="http://schemas.openxmlformats.org/officeDocument/2006/relationships/hyperlink" Target="https://docs.google.com/forms/d/e/1FAIpQLSf7SZsKRXTirxiKN3Rl9q9b9jnpEv0VZQVZXMWQWga42Ur2vQ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rbel-regular.ttf"/><Relationship Id="rId4" Type="http://schemas.openxmlformats.org/officeDocument/2006/relationships/font" Target="fonts/Corbel-bold.ttf"/><Relationship Id="rId10" Type="http://schemas.openxmlformats.org/officeDocument/2006/relationships/font" Target="fonts/DancingScript-bold.ttf"/><Relationship Id="rId9" Type="http://schemas.openxmlformats.org/officeDocument/2006/relationships/font" Target="fonts/DancingScript-regular.ttf"/><Relationship Id="rId5" Type="http://schemas.openxmlformats.org/officeDocument/2006/relationships/font" Target="fonts/Corbel-italic.ttf"/><Relationship Id="rId6" Type="http://schemas.openxmlformats.org/officeDocument/2006/relationships/font" Target="fonts/Corbel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bhHa1ZhqmZUkTCfkLugTg7RRlQ==">AMUW2mV/KMK9EuBSi+YkBvO+ZGZq+DAIvtE4+NyHQmZWDDoWS3fIKwVJ+DsNWYM5mfrjlXzpJezrN/aKocTQsdG6puRj8/8GbhV22jBS0xMzrVrqrG2CRMXnDyxgMRsr4j0/xgq/LmNCl0HnK56PhkwMRXPZkEWk8Q==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2023-03-17T00:09:00Z</dcterms:created>
  <dc:creator>Rebecca Khaimova</dc:creator>
</cp:coreProperties>
</file>