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Royal Counties of New York State Council of Health-System Pharmacists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Board of Directors Meeting Minutes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Anthony Gerber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Minutes Taken By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Nardine Karam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Attendance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See Appendix A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Scottadito Osteria Toscana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05/08/2024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4665"/>
        <w:gridCol w:w="3045"/>
        <w:tblGridChange w:id="0">
          <w:tblGrid>
            <w:gridCol w:w="2475"/>
            <w:gridCol w:w="4665"/>
            <w:gridCol w:w="3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Action Item and Party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Welcome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opened the meeting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PM and thanked everyone for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Approval of BOD meeting minutes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Unanimous vote made to approve minutes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March 2024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Constant Contact Changes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Constant Contacts recently had an upgrade 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Removed overall max limit for events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Only allows subcategory of registrants to have limit 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Someone needs to manually check to make sure we do not reach overcapacity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Have reported concerns to constant contact customer service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2"/>
                <w:numId w:val="1"/>
              </w:numPr>
              <w:ind w:left="180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Update that this will be resolved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WePay no longer in service with constant contact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Switched to Stripe to process Credit Card payments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K. Fabbio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provide updates at next meeting </w:t>
            </w:r>
          </w:p>
        </w:tc>
      </w:tr>
      <w:tr>
        <w:trPr>
          <w:cantSplit w:val="0"/>
          <w:trHeight w:val="646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2024 Regional Residency Conference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the following: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Date: 6/6/2024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Touro College of Pharmacy (3 Times Square)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Keynote speaker: Dr. Sara Grossman, Joseph Nathan and Tina Zerilli discussing a topic centered around AI and Pharmacy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Breakfast to be sponsored by Gilead, Sanofi and possibly Merck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Pharmacy Times agreed to sponsor and present during lunch break. Topic: “Advances in the Management of Immunoglobulin A Nephropathy, A Look at Treatment Developments to Reduce Disease Burden” to be presented by Dr. Dareen Grabe of Albany College of Pharmacy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Currently there are 150 people registered for the event with ~60 residents/fellow presenting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DALs are actively working on putting the agenda together and that will be emailed out a week prior to the conference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Evaluator and Moderator instructions will be sent 2 weeks prior to the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 .Matoi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asked if there will be a printed agenda and regarding adherence to start on time for the platform presentations.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replied that there will be a printed Agenda and the BOD will work on getting presenters to begin on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3.7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Installation </w:t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Date: June 26,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Baku Palace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Based on vote taken earlier in the year: A CE will not be provided during the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Event will consist of installation of officers, residency recognition, award recognition, music and dancing, and photo booth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Printed out schedule to be provided for attendees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360" w:hanging="36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Awards to be given at installation to include: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 Practitioner Award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Pharmacy Resident Award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Pharmacy Technician Award 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Pharmacy Advocacy Award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Deadline to nominate for an award is 5/17/2024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encourage participation, prizes will give to those who attend exhibitor booths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J. Manzo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asked if the invite for installation was sent out;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N. Karam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replied that the invite was sent out as part of the Upcoming May and June Events emails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4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and K. 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provide updates at next meeting</w:t>
            </w:r>
          </w:p>
        </w:tc>
      </w:tr>
      <w:tr>
        <w:trPr>
          <w:cantSplit w:val="0"/>
          <w:trHeight w:val="2013.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QUAD 2025</w:t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QUAD 2025 will be held at Russos on the Bay on March 6th 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QUAD moved to the spring time to avoid conflicts with other state and local chapter events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members of NYSCHP are encouraged to attend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Medication Safety or Compounding CE will be provided during the event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 Fabbio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actively looking for CE speakers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BOD Handoff  </w:t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Election results were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President-elect: Lilia Davenport 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Secretary: Monica Douglas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Treasurer: Joanne 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Director-at-large: John Cerenzio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encouraged outgoing officers to schedule a meeting with incoming officers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encouraged all outgoing officers to update Google Drive folder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Incoming President-elect to participate in Secretary handoff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State Council Updates</w:t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J. Manzo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urged members to send an email to Senator Schumer to ask them to protect PGY-1 pharmacy residency funding. Link to send an email to Senators has been emailed by ASHP and NYSCHP.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H. Cohen/J. Manzo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to provide updates at the next meeting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Committee Updates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Industrial Relationships Committee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S. Paone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Membership contact list updated for May 2024.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of current members: May: 243 (April: 248).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of active members: May: 160 (April: 164).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Expiring membership reminder email is sent 2x (month prior to and month of expiration) before the member is deleted from Royals email list.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April expired and May/June expiring membership email scheduled to members on 5/7.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New Practitioner: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Rowan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Elkeshawi and Lauren Eng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Have received multiple Newsletter submissions - next issue will be Fall issue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Grassroots: Chair: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L. Davenport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ind w:left="9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Advocacy week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 held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March 25-29, 2024; completed 22 vis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ind w:left="9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LIU, TCOP, and St. John's University students and faculty were invited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ind w:left="9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Charrai Byrd, Amisha Arya, Lilia Davenport, and Tamara Hernandez present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 Pharmacy Advocacy CE topic during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nnual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ssembly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April 21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2024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ind w:left="360" w:hanging="360"/>
              <w:rPr>
                <w:rFonts w:ascii="Helvetica Neue" w:cs="Helvetica Neue" w:eastAsia="Helvetica Neue" w:hAnsi="Helvetica Neu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Communications: 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L. Hessam and K. Infante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1"/>
                <w:numId w:val="16"/>
              </w:numPr>
              <w:ind w:left="1080" w:hanging="360"/>
              <w:rPr>
                <w:rFonts w:ascii="Trebuchet MS" w:cs="Trebuchet MS" w:eastAsia="Trebuchet MS" w:hAnsi="Trebuchet MS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Creating flyers and posting events to social media accounts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Industrial Relationships Committee: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Quinn and N. Niceforo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9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Working on getting sponsorship for installation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Recruiting for new Chairs of the committees for next year</w:t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Committee chairs/DALs to provide updates at the next meeting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Upcoming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Upcoming events: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5/22/24: Insomnia CE, Verde on Smith Restaurant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6/6/24: NYC Regional Pharmacy Residency Conference, Touro College of Pharmacy</w:t>
            </w:r>
          </w:p>
          <w:p w:rsidR="00000000" w:rsidDel="00000000" w:rsidP="00000000" w:rsidRDefault="00000000" w:rsidRPr="00000000" w14:paraId="0000006C">
            <w:pPr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6/26/24: Installation, Baku Palace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7/31/24: Fushimi in Time Square; Topic TBD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Treasurer’s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See Appendix B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Checking 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ccount balance 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 $52,565.01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Money market account balance is $38,540.68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B. Sulaiman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.9062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New business: 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4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and K. 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provide updates at next meeting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Adjournment</w:t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Adjourned at 7:37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 by, </w:t>
      </w:r>
    </w:p>
    <w:p w:rsidR="00000000" w:rsidDel="00000000" w:rsidP="00000000" w:rsidRDefault="00000000" w:rsidRPr="00000000" w14:paraId="00000081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Fonts w:ascii="Dancing Script" w:cs="Dancing Script" w:eastAsia="Dancing Script" w:hAnsi="Dancing Script"/>
          <w:rtl w:val="0"/>
        </w:rPr>
        <w:t xml:space="preserve">Nardine Karam, PharmD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Royal Counties Society of Health-System Pharmacists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Fonts w:ascii="Dancing Script" w:cs="Dancing Script" w:eastAsia="Dancing Script" w:hAnsi="Dancing Script"/>
          <w:rtl w:val="0"/>
        </w:rPr>
        <w:t xml:space="preserve">Anthony Gerber, PharmD, BCACP, AAHIVP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Royal Counties Society of Health-System Pharmacists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rebuchet MS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Dancing Script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BOD Minutes: </w:t>
    </w:r>
    <w:r w:rsidDel="00000000" w:rsidR="00000000" w:rsidRPr="00000000">
      <w:rPr>
        <w:rFonts w:ascii="Calibri" w:cs="Calibri" w:eastAsia="Calibri" w:hAnsi="Calibri"/>
        <w:rtl w:val="0"/>
      </w:rPr>
      <w:t xml:space="preserve">5/8/2024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ab/>
      <w:tab/>
      <w:t xml:space="preserve">            Approved: </w:t>
    </w:r>
    <w:r w:rsidDel="00000000" w:rsidR="00000000" w:rsidRPr="00000000">
      <w:rPr>
        <w:rFonts w:ascii="Calibri" w:cs="Calibri" w:eastAsia="Calibri" w:hAnsi="Calibri"/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rtl w:val="0"/>
      </w:rPr>
      <w:t xml:space="preserve">12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rtl w:val="0"/>
      </w:rPr>
      <w:t xml:space="preserve">2024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9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36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sz w:val="22"/>
        <w:szCs w:val="22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D734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DancingScript-regular.ttf"/><Relationship Id="rId8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WubI2RQo6MVQWUIlsS3EBr6Fwg==">CgMxLjAyCWguMWZvYjl0ZTIJaC4zem55c2g3OAByITFGQWVYVVg5ZmdmUUIxa1d4emhCejVyc09LQjZNLTJwaA==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2024-01-15T16:15:00Z</dcterms:created>
</cp:coreProperties>
</file>