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904" w:rsidRDefault="00F30904" w:rsidP="009B4FAB">
      <w:pPr>
        <w:ind w:leftChars="0" w:left="0" w:firstLineChars="0" w:firstLine="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tbl>
      <w:tblPr>
        <w:tblStyle w:val="4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2340"/>
        <w:gridCol w:w="3060"/>
        <w:gridCol w:w="1260"/>
        <w:gridCol w:w="2538"/>
      </w:tblGrid>
      <w:tr w:rsidR="00F30904">
        <w:tc>
          <w:tcPr>
            <w:tcW w:w="1818" w:type="dxa"/>
            <w:shd w:val="clear" w:color="auto" w:fill="DAEEF3"/>
          </w:tcPr>
          <w:p w:rsidR="00F30904" w:rsidRDefault="000F596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Meeting Name: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F30904" w:rsidRDefault="000F596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Southern Tier Society of Health-System Pharmacists </w:t>
            </w:r>
          </w:p>
        </w:tc>
        <w:tc>
          <w:tcPr>
            <w:tcW w:w="1260" w:type="dxa"/>
            <w:shd w:val="clear" w:color="auto" w:fill="DAEEF3"/>
          </w:tcPr>
          <w:p w:rsidR="00F30904" w:rsidRDefault="000F596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Date:</w:t>
            </w:r>
          </w:p>
        </w:tc>
        <w:tc>
          <w:tcPr>
            <w:tcW w:w="2538" w:type="dxa"/>
          </w:tcPr>
          <w:p w:rsidR="00F30904" w:rsidRDefault="009D5427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October 20</w:t>
            </w:r>
            <w:r w:rsidR="0093388D">
              <w:rPr>
                <w:rFonts w:ascii="Times New Roman" w:eastAsia="Times New Roman" w:hAnsi="Times New Roman" w:cs="Times New Roman"/>
                <w:b/>
              </w:rPr>
              <w:t>th</w:t>
            </w:r>
            <w:r w:rsidR="000F5960">
              <w:rPr>
                <w:rFonts w:ascii="Times New Roman" w:eastAsia="Times New Roman" w:hAnsi="Times New Roman" w:cs="Times New Roman"/>
                <w:b/>
              </w:rPr>
              <w:t>, 2020</w:t>
            </w:r>
          </w:p>
        </w:tc>
      </w:tr>
      <w:tr w:rsidR="00F30904">
        <w:tc>
          <w:tcPr>
            <w:tcW w:w="1818" w:type="dxa"/>
            <w:shd w:val="clear" w:color="auto" w:fill="DAEEF3"/>
          </w:tcPr>
          <w:p w:rsidR="00F30904" w:rsidRDefault="000F596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Purpose:</w:t>
            </w:r>
          </w:p>
        </w:tc>
        <w:tc>
          <w:tcPr>
            <w:tcW w:w="9198" w:type="dxa"/>
            <w:gridSpan w:val="4"/>
          </w:tcPr>
          <w:p w:rsidR="00F30904" w:rsidRDefault="000F596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Board of Directors Meeting</w:t>
            </w:r>
          </w:p>
        </w:tc>
      </w:tr>
      <w:tr w:rsidR="00F30904">
        <w:tc>
          <w:tcPr>
            <w:tcW w:w="1818" w:type="dxa"/>
            <w:shd w:val="clear" w:color="auto" w:fill="DAEEF3"/>
          </w:tcPr>
          <w:p w:rsidR="00F30904" w:rsidRDefault="000F596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Location: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F30904" w:rsidRDefault="000F596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Zoom Meeting</w:t>
            </w:r>
          </w:p>
        </w:tc>
        <w:tc>
          <w:tcPr>
            <w:tcW w:w="1260" w:type="dxa"/>
            <w:shd w:val="clear" w:color="auto" w:fill="DAEEF3"/>
          </w:tcPr>
          <w:p w:rsidR="00F30904" w:rsidRDefault="000F596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Time</w:t>
            </w:r>
          </w:p>
        </w:tc>
        <w:tc>
          <w:tcPr>
            <w:tcW w:w="2538" w:type="dxa"/>
          </w:tcPr>
          <w:p w:rsidR="00F30904" w:rsidRDefault="000F596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5:00 PM</w:t>
            </w:r>
          </w:p>
        </w:tc>
      </w:tr>
      <w:tr w:rsidR="00F30904">
        <w:trPr>
          <w:trHeight w:val="825"/>
        </w:trPr>
        <w:tc>
          <w:tcPr>
            <w:tcW w:w="1818" w:type="dxa"/>
            <w:shd w:val="clear" w:color="auto" w:fill="DAEEF3"/>
          </w:tcPr>
          <w:p w:rsidR="00F30904" w:rsidRDefault="000F596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Attendees:</w:t>
            </w:r>
          </w:p>
        </w:tc>
        <w:tc>
          <w:tcPr>
            <w:tcW w:w="2340" w:type="dxa"/>
          </w:tcPr>
          <w:p w:rsidR="00F30904" w:rsidRDefault="0093388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Mike Judd</w:t>
            </w:r>
          </w:p>
          <w:p w:rsidR="00F30904" w:rsidRDefault="000F5960" w:rsidP="009D5427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Amanda Mogul</w:t>
            </w:r>
          </w:p>
          <w:p w:rsidR="00F30904" w:rsidRDefault="0093388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Maryann Serbonich</w:t>
            </w:r>
          </w:p>
          <w:p w:rsidR="009D5427" w:rsidRDefault="009D5427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Nick Bunts</w:t>
            </w:r>
          </w:p>
        </w:tc>
        <w:tc>
          <w:tcPr>
            <w:tcW w:w="3060" w:type="dxa"/>
          </w:tcPr>
          <w:p w:rsidR="00F30904" w:rsidRDefault="0093388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Matthew Jennings</w:t>
            </w:r>
          </w:p>
          <w:p w:rsidR="00F30904" w:rsidRDefault="009D5427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Brent Carlson</w:t>
            </w:r>
          </w:p>
          <w:p w:rsidR="00F30904" w:rsidRDefault="009D5427" w:rsidP="0093388D">
            <w:pPr>
              <w:ind w:leftChars="0" w:left="0" w:firstLineChars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Bob Schmidt</w:t>
            </w:r>
          </w:p>
          <w:p w:rsidR="00F30904" w:rsidRDefault="0093388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Brian Kam (BU Student)</w:t>
            </w:r>
          </w:p>
        </w:tc>
        <w:tc>
          <w:tcPr>
            <w:tcW w:w="3798" w:type="dxa"/>
            <w:gridSpan w:val="2"/>
          </w:tcPr>
          <w:p w:rsidR="00F30904" w:rsidRDefault="009D5427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Angela Chen</w:t>
            </w:r>
            <w:r w:rsidR="00F40F25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  <w:p w:rsidR="00F30904" w:rsidRDefault="00F30904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F30904" w:rsidRDefault="00F30904">
      <w:pPr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3"/>
        <w:tblW w:w="11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520"/>
        <w:gridCol w:w="7942"/>
      </w:tblGrid>
      <w:tr w:rsidR="00F30904">
        <w:trPr>
          <w:trHeight w:val="145"/>
          <w:jc w:val="center"/>
        </w:trPr>
        <w:tc>
          <w:tcPr>
            <w:tcW w:w="564" w:type="dxa"/>
            <w:shd w:val="clear" w:color="auto" w:fill="DAEEF3"/>
          </w:tcPr>
          <w:p w:rsidR="00F30904" w:rsidRDefault="000F596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#</w:t>
            </w:r>
          </w:p>
        </w:tc>
        <w:tc>
          <w:tcPr>
            <w:tcW w:w="2520" w:type="dxa"/>
            <w:shd w:val="clear" w:color="auto" w:fill="DAEEF3"/>
          </w:tcPr>
          <w:p w:rsidR="00F30904" w:rsidRDefault="000F596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Item</w:t>
            </w:r>
          </w:p>
        </w:tc>
        <w:tc>
          <w:tcPr>
            <w:tcW w:w="7943" w:type="dxa"/>
            <w:shd w:val="clear" w:color="auto" w:fill="DAEEF3"/>
          </w:tcPr>
          <w:p w:rsidR="00F30904" w:rsidRDefault="000F596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Discussion</w:t>
            </w:r>
          </w:p>
        </w:tc>
      </w:tr>
      <w:tr w:rsidR="00F30904">
        <w:trPr>
          <w:trHeight w:val="350"/>
          <w:jc w:val="center"/>
        </w:trPr>
        <w:tc>
          <w:tcPr>
            <w:tcW w:w="564" w:type="dxa"/>
            <w:vAlign w:val="center"/>
          </w:tcPr>
          <w:p w:rsidR="00F30904" w:rsidRDefault="000F596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20" w:type="dxa"/>
            <w:vAlign w:val="center"/>
          </w:tcPr>
          <w:p w:rsidR="00F30904" w:rsidRDefault="000F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Call to Order</w:t>
            </w:r>
          </w:p>
        </w:tc>
        <w:tc>
          <w:tcPr>
            <w:tcW w:w="7943" w:type="dxa"/>
            <w:vAlign w:val="center"/>
          </w:tcPr>
          <w:p w:rsidR="00F30904" w:rsidRDefault="000F596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M.</w:t>
            </w:r>
            <w:r w:rsidR="006A6B0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Judd called the meeting to order at 5:00 pm. </w:t>
            </w:r>
          </w:p>
        </w:tc>
      </w:tr>
      <w:tr w:rsidR="00F30904">
        <w:trPr>
          <w:trHeight w:val="368"/>
          <w:jc w:val="center"/>
        </w:trPr>
        <w:tc>
          <w:tcPr>
            <w:tcW w:w="564" w:type="dxa"/>
            <w:vAlign w:val="center"/>
          </w:tcPr>
          <w:p w:rsidR="00F30904" w:rsidRDefault="000F596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20" w:type="dxa"/>
          </w:tcPr>
          <w:p w:rsidR="00F30904" w:rsidRDefault="000F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Review and Approval of Meeting Minutes</w:t>
            </w:r>
          </w:p>
        </w:tc>
        <w:tc>
          <w:tcPr>
            <w:tcW w:w="7943" w:type="dxa"/>
            <w:vAlign w:val="center"/>
          </w:tcPr>
          <w:p w:rsidR="00F30904" w:rsidRDefault="004A17AF">
            <w:pPr>
              <w:numPr>
                <w:ilvl w:val="0"/>
                <w:numId w:val="3"/>
              </w:num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Mot</w:t>
            </w:r>
            <w:r w:rsidR="0093388D">
              <w:rPr>
                <w:rFonts w:ascii="Times New Roman" w:eastAsia="Times New Roman" w:hAnsi="Times New Roman" w:cs="Times New Roman"/>
              </w:rPr>
              <w:t>io</w:t>
            </w:r>
            <w:r w:rsidR="009D5427">
              <w:rPr>
                <w:rFonts w:ascii="Times New Roman" w:eastAsia="Times New Roman" w:hAnsi="Times New Roman" w:cs="Times New Roman"/>
              </w:rPr>
              <w:t>n to approve minutes from September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F5960">
              <w:rPr>
                <w:rFonts w:ascii="Times New Roman" w:eastAsia="Times New Roman" w:hAnsi="Times New Roman" w:cs="Times New Roman"/>
              </w:rPr>
              <w:t xml:space="preserve">meeting </w:t>
            </w:r>
          </w:p>
          <w:p w:rsidR="00F30904" w:rsidRDefault="006A6B03">
            <w:pPr>
              <w:numPr>
                <w:ilvl w:val="1"/>
                <w:numId w:val="3"/>
              </w:num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 Google D</w:t>
            </w:r>
            <w:r w:rsidR="000F5960">
              <w:rPr>
                <w:rFonts w:ascii="Times New Roman" w:eastAsia="Times New Roman" w:hAnsi="Times New Roman" w:cs="Times New Roman"/>
              </w:rPr>
              <w:t>rive and NYSCHP website</w:t>
            </w:r>
          </w:p>
        </w:tc>
      </w:tr>
      <w:tr w:rsidR="00F30904">
        <w:trPr>
          <w:trHeight w:val="368"/>
          <w:jc w:val="center"/>
        </w:trPr>
        <w:tc>
          <w:tcPr>
            <w:tcW w:w="564" w:type="dxa"/>
            <w:vAlign w:val="center"/>
          </w:tcPr>
          <w:p w:rsidR="00F30904" w:rsidRDefault="000F596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20" w:type="dxa"/>
          </w:tcPr>
          <w:p w:rsidR="00F30904" w:rsidRDefault="000F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Upcoming Dates and CE Events</w:t>
            </w:r>
          </w:p>
        </w:tc>
        <w:tc>
          <w:tcPr>
            <w:tcW w:w="7943" w:type="dxa"/>
            <w:vAlign w:val="center"/>
          </w:tcPr>
          <w:p w:rsidR="00F30904" w:rsidRDefault="00C5128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November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EC53E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th </w:t>
            </w:r>
            <w:r w:rsidR="000F5960">
              <w:rPr>
                <w:rFonts w:ascii="Times New Roman" w:eastAsia="Times New Roman" w:hAnsi="Times New Roman" w:cs="Times New Roman"/>
                <w:color w:val="000000"/>
              </w:rPr>
              <w:t>2020 via Zoom </w:t>
            </w:r>
          </w:p>
          <w:p w:rsidR="00C51288" w:rsidRPr="00C51288" w:rsidRDefault="00C51288" w:rsidP="00EC53E0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Upstate Medical</w:t>
            </w:r>
            <w:r w:rsidRPr="00C51288">
              <w:rPr>
                <w:rFonts w:ascii="Times New Roman" w:eastAsia="Times New Roman" w:hAnsi="Times New Roman" w:cs="Times New Roman"/>
              </w:rPr>
              <w:t xml:space="preserve"> Geriatrics Resident-</w:t>
            </w:r>
            <w:r>
              <w:rPr>
                <w:rFonts w:ascii="Times New Roman" w:eastAsia="Times New Roman" w:hAnsi="Times New Roman" w:cs="Times New Roman"/>
              </w:rPr>
              <w:t xml:space="preserve">The Balancing Act of Medications    </w:t>
            </w:r>
          </w:p>
          <w:p w:rsidR="00F30904" w:rsidRPr="00C51288" w:rsidRDefault="00C51288" w:rsidP="00C51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and Fall Prevention in Older Adults </w:t>
            </w:r>
          </w:p>
          <w:p w:rsidR="00F30904" w:rsidRDefault="000F5960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All documents received and CE codes processed</w:t>
            </w:r>
          </w:p>
        </w:tc>
      </w:tr>
      <w:tr w:rsidR="00F30904">
        <w:trPr>
          <w:trHeight w:val="645"/>
          <w:jc w:val="center"/>
        </w:trPr>
        <w:tc>
          <w:tcPr>
            <w:tcW w:w="564" w:type="dxa"/>
            <w:vAlign w:val="center"/>
          </w:tcPr>
          <w:p w:rsidR="00F30904" w:rsidRDefault="000F596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20" w:type="dxa"/>
          </w:tcPr>
          <w:p w:rsidR="00F30904" w:rsidRDefault="000F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Treasurers Report (</w:t>
            </w:r>
            <w:r>
              <w:rPr>
                <w:rFonts w:ascii="Times New Roman" w:eastAsia="Times New Roman" w:hAnsi="Times New Roman" w:cs="Times New Roman"/>
              </w:rPr>
              <w:t>Nick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943" w:type="dxa"/>
            <w:vAlign w:val="center"/>
          </w:tcPr>
          <w:p w:rsidR="00F30904" w:rsidRDefault="00EC53E0">
            <w:pPr>
              <w:numPr>
                <w:ilvl w:val="0"/>
                <w:numId w:val="4"/>
              </w:num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Review budget</w:t>
            </w:r>
            <w:r w:rsidR="00470157">
              <w:rPr>
                <w:rFonts w:ascii="Times New Roman" w:eastAsia="Times New Roman" w:hAnsi="Times New Roman" w:cs="Times New Roman"/>
              </w:rPr>
              <w:t xml:space="preserve">: </w:t>
            </w:r>
            <w:r w:rsidR="00C51288">
              <w:rPr>
                <w:rFonts w:ascii="Times New Roman" w:eastAsia="Times New Roman" w:hAnsi="Times New Roman" w:cs="Times New Roman"/>
              </w:rPr>
              <w:t>Current balance is $10,950.87</w:t>
            </w:r>
          </w:p>
          <w:p w:rsidR="0011781E" w:rsidRDefault="00EC53E0">
            <w:pPr>
              <w:numPr>
                <w:ilvl w:val="1"/>
                <w:numId w:val="4"/>
              </w:num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Expenses report</w:t>
            </w:r>
            <w:r w:rsidR="009C05ED">
              <w:rPr>
                <w:rFonts w:ascii="Times New Roman" w:eastAsia="Times New Roman" w:hAnsi="Times New Roman" w:cs="Times New Roman"/>
              </w:rPr>
              <w:t xml:space="preserve">: Star Chapter: One time startup fee of $399, monthly </w:t>
            </w:r>
          </w:p>
          <w:p w:rsidR="00F30904" w:rsidRDefault="0011781E" w:rsidP="0011781E">
            <w:pPr>
              <w:ind w:leftChars="0" w:left="0" w:firstLineChars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="009C05ED">
              <w:rPr>
                <w:rFonts w:ascii="Times New Roman" w:eastAsia="Times New Roman" w:hAnsi="Times New Roman" w:cs="Times New Roman"/>
              </w:rPr>
              <w:t xml:space="preserve">fee </w:t>
            </w:r>
            <w:r>
              <w:rPr>
                <w:rFonts w:ascii="Times New Roman" w:eastAsia="Times New Roman" w:hAnsi="Times New Roman" w:cs="Times New Roman"/>
              </w:rPr>
              <w:t>of about $40, received $500 from Merck</w:t>
            </w:r>
          </w:p>
          <w:p w:rsidR="00470157" w:rsidRPr="00E01E56" w:rsidRDefault="00EC53E0" w:rsidP="00E01E56">
            <w:pPr>
              <w:numPr>
                <w:ilvl w:val="0"/>
                <w:numId w:val="4"/>
              </w:num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Finances update</w:t>
            </w:r>
            <w:r w:rsidR="0011781E">
              <w:rPr>
                <w:rFonts w:ascii="Times New Roman" w:eastAsia="Times New Roman" w:hAnsi="Times New Roman" w:cs="Times New Roman"/>
              </w:rPr>
              <w:t>: More to be done with Star Chapter going forward</w:t>
            </w:r>
          </w:p>
        </w:tc>
      </w:tr>
      <w:tr w:rsidR="00F30904">
        <w:trPr>
          <w:trHeight w:val="368"/>
          <w:jc w:val="center"/>
        </w:trPr>
        <w:tc>
          <w:tcPr>
            <w:tcW w:w="564" w:type="dxa"/>
            <w:vAlign w:val="center"/>
          </w:tcPr>
          <w:p w:rsidR="00F30904" w:rsidRDefault="000F596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20" w:type="dxa"/>
          </w:tcPr>
          <w:p w:rsidR="00F30904" w:rsidRDefault="000F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NYSCHP Membership Committee (Maryann) </w:t>
            </w:r>
          </w:p>
        </w:tc>
        <w:tc>
          <w:tcPr>
            <w:tcW w:w="7943" w:type="dxa"/>
            <w:vAlign w:val="center"/>
          </w:tcPr>
          <w:p w:rsidR="0011781E" w:rsidRDefault="0011781E" w:rsidP="00106859">
            <w:pPr>
              <w:numPr>
                <w:ilvl w:val="0"/>
                <w:numId w:val="4"/>
              </w:numPr>
              <w:ind w:leftChars="0" w:left="0" w:firstLineChars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Maryann, </w:t>
            </w:r>
            <w:r w:rsidR="00106859" w:rsidRPr="00736B13">
              <w:rPr>
                <w:rFonts w:ascii="Times New Roman" w:eastAsia="Times New Roman" w:hAnsi="Times New Roman" w:cs="Times New Roman"/>
              </w:rPr>
              <w:t xml:space="preserve">Matt </w:t>
            </w:r>
            <w:r>
              <w:rPr>
                <w:rFonts w:ascii="Times New Roman" w:eastAsia="Times New Roman" w:hAnsi="Times New Roman" w:cs="Times New Roman"/>
              </w:rPr>
              <w:t xml:space="preserve">and Jenna reached out to members with expiring </w:t>
            </w:r>
          </w:p>
          <w:p w:rsidR="0011781E" w:rsidRPr="00736B13" w:rsidRDefault="0011781E" w:rsidP="0011781E">
            <w:pPr>
              <w:ind w:leftChars="0" w:left="0" w:firstLineChars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memberships</w:t>
            </w:r>
          </w:p>
          <w:p w:rsidR="0011781E" w:rsidRDefault="0011781E">
            <w:pPr>
              <w:numPr>
                <w:ilvl w:val="0"/>
                <w:numId w:val="4"/>
              </w:num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Due to a significant statewide membership decline the </w:t>
            </w:r>
            <w:r w:rsidR="00261534">
              <w:rPr>
                <w:rFonts w:ascii="Times New Roman" w:eastAsia="Times New Roman" w:hAnsi="Times New Roman" w:cs="Times New Roman"/>
              </w:rPr>
              <w:t xml:space="preserve">NYSCHP </w:t>
            </w:r>
            <w:r>
              <w:rPr>
                <w:rFonts w:ascii="Times New Roman" w:eastAsia="Times New Roman" w:hAnsi="Times New Roman" w:cs="Times New Roman"/>
              </w:rPr>
              <w:t xml:space="preserve">membership committee will be meeting about every 2 weeks </w:t>
            </w:r>
          </w:p>
          <w:p w:rsidR="0011781E" w:rsidRDefault="00261534" w:rsidP="0011781E">
            <w:pPr>
              <w:numPr>
                <w:ilvl w:val="0"/>
                <w:numId w:val="4"/>
              </w:num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Previous meeting discussed</w:t>
            </w:r>
            <w:r w:rsidR="0011781E">
              <w:rPr>
                <w:rFonts w:ascii="Times New Roman" w:eastAsia="Times New Roman" w:hAnsi="Times New Roman" w:cs="Times New Roman"/>
              </w:rPr>
              <w:t xml:space="preserve"> the 3 target groups of potential members including those with recently expired memberships, those with membership expired for over 3 year, and those that have never been a member.  Also it was discussed expanding our pharmacy technician membership and involvement. </w:t>
            </w:r>
          </w:p>
          <w:p w:rsidR="0011781E" w:rsidRPr="0011781E" w:rsidRDefault="0011781E" w:rsidP="0011781E">
            <w:pPr>
              <w:numPr>
                <w:ilvl w:val="0"/>
                <w:numId w:val="4"/>
              </w:num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Tim Hutcherson met with Maryann and Mike to discuss</w:t>
            </w:r>
            <w:r w:rsidR="00447A19">
              <w:rPr>
                <w:rFonts w:ascii="Times New Roman" w:eastAsia="Times New Roman" w:hAnsi="Times New Roman" w:cs="Times New Roman"/>
              </w:rPr>
              <w:t xml:space="preserve"> membership on a chapter level. W</w:t>
            </w:r>
            <w:r>
              <w:rPr>
                <w:rFonts w:ascii="Times New Roman" w:eastAsia="Times New Roman" w:hAnsi="Times New Roman" w:cs="Times New Roman"/>
              </w:rPr>
              <w:t>e set a goal of 5 new members by the end of the quarter and 5 more additional members by June. We mentioned that technician membership is a challenge.</w:t>
            </w:r>
          </w:p>
          <w:p w:rsidR="00106859" w:rsidRPr="0011781E" w:rsidRDefault="0011781E" w:rsidP="0011781E">
            <w:pPr>
              <w:numPr>
                <w:ilvl w:val="0"/>
                <w:numId w:val="4"/>
              </w:num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 currently have about 50 members with a large portion of faculty and students</w:t>
            </w:r>
          </w:p>
        </w:tc>
      </w:tr>
      <w:tr w:rsidR="00F30904">
        <w:trPr>
          <w:trHeight w:val="368"/>
          <w:jc w:val="center"/>
        </w:trPr>
        <w:tc>
          <w:tcPr>
            <w:tcW w:w="564" w:type="dxa"/>
            <w:vAlign w:val="center"/>
          </w:tcPr>
          <w:p w:rsidR="00F30904" w:rsidRDefault="000F596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20" w:type="dxa"/>
          </w:tcPr>
          <w:p w:rsidR="00F30904" w:rsidRDefault="000F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SSHP Update</w:t>
            </w:r>
          </w:p>
        </w:tc>
        <w:tc>
          <w:tcPr>
            <w:tcW w:w="7943" w:type="dxa"/>
            <w:vAlign w:val="center"/>
          </w:tcPr>
          <w:p w:rsidR="00106859" w:rsidRDefault="00106859" w:rsidP="001068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Brian Kam reported </w:t>
            </w:r>
          </w:p>
          <w:p w:rsidR="0011781E" w:rsidRDefault="0011781E" w:rsidP="004A17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Chapter submitted a rooster to ASHP</w:t>
            </w:r>
          </w:p>
          <w:p w:rsidR="00736B13" w:rsidRPr="0011781E" w:rsidRDefault="0011781E" w:rsidP="001178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 </w:t>
            </w:r>
            <w:r w:rsidRPr="0011781E">
              <w:rPr>
                <w:rFonts w:ascii="Times New Roman" w:eastAsia="Times New Roman" w:hAnsi="Times New Roman" w:cs="Times New Roman"/>
              </w:rPr>
              <w:t xml:space="preserve">September </w:t>
            </w:r>
            <w:r>
              <w:rPr>
                <w:rFonts w:ascii="Times New Roman" w:eastAsia="Times New Roman" w:hAnsi="Times New Roman" w:cs="Times New Roman"/>
              </w:rPr>
              <w:t>the Clinical Skills Competition was held</w:t>
            </w:r>
          </w:p>
          <w:p w:rsidR="004A17AF" w:rsidRPr="004A17AF" w:rsidRDefault="006110DA" w:rsidP="004A17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Residen</w:t>
            </w:r>
            <w:r w:rsidR="0011781E">
              <w:rPr>
                <w:rFonts w:ascii="Times New Roman" w:eastAsia="Times New Roman" w:hAnsi="Times New Roman" w:cs="Times New Roman"/>
              </w:rPr>
              <w:t>cy Panel planned</w:t>
            </w:r>
          </w:p>
        </w:tc>
      </w:tr>
      <w:tr w:rsidR="00F30904">
        <w:trPr>
          <w:trHeight w:val="368"/>
          <w:jc w:val="center"/>
        </w:trPr>
        <w:tc>
          <w:tcPr>
            <w:tcW w:w="564" w:type="dxa"/>
            <w:vAlign w:val="center"/>
          </w:tcPr>
          <w:p w:rsidR="00F30904" w:rsidRDefault="00F30904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</w:tcPr>
          <w:p w:rsidR="00F30904" w:rsidRDefault="00F30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30904" w:rsidRDefault="000F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Committee Updates</w:t>
            </w:r>
          </w:p>
        </w:tc>
        <w:tc>
          <w:tcPr>
            <w:tcW w:w="7943" w:type="dxa"/>
            <w:vAlign w:val="center"/>
          </w:tcPr>
          <w:p w:rsidR="00F30904" w:rsidRDefault="000F5960">
            <w:pPr>
              <w:numPr>
                <w:ilvl w:val="0"/>
                <w:numId w:val="5"/>
              </w:numPr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</w:rPr>
              <w:t>Communications Committee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="0037682F">
              <w:rPr>
                <w:rFonts w:ascii="Times New Roman" w:eastAsia="Times New Roman" w:hAnsi="Times New Roman" w:cs="Times New Roman"/>
              </w:rPr>
              <w:t>J. Carswell, L. Carlson</w:t>
            </w:r>
            <w:r w:rsidR="0011781E">
              <w:rPr>
                <w:rFonts w:ascii="Times New Roman" w:eastAsia="Times New Roman" w:hAnsi="Times New Roman" w:cs="Times New Roman"/>
              </w:rPr>
              <w:t xml:space="preserve"> –We need to look into someone posting to social media regarding upcoming events</w:t>
            </w:r>
          </w:p>
          <w:p w:rsidR="00D93672" w:rsidRPr="00D93672" w:rsidRDefault="000F5960">
            <w:pPr>
              <w:numPr>
                <w:ilvl w:val="0"/>
                <w:numId w:val="5"/>
              </w:numPr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</w:rPr>
              <w:t>Continuing Competency Committee</w:t>
            </w:r>
            <w:r>
              <w:rPr>
                <w:rFonts w:ascii="Times New Roman" w:eastAsia="Times New Roman" w:hAnsi="Times New Roman" w:cs="Times New Roman"/>
              </w:rPr>
              <w:t>: M. Judd,</w:t>
            </w:r>
            <w:r w:rsidR="00D93672">
              <w:rPr>
                <w:rFonts w:ascii="Times New Roman" w:eastAsia="Times New Roman" w:hAnsi="Times New Roman" w:cs="Times New Roman"/>
              </w:rPr>
              <w:t xml:space="preserve"> L. Carlson, W. Kufel,  </w:t>
            </w:r>
          </w:p>
          <w:p w:rsidR="00F30904" w:rsidRPr="0011781E" w:rsidRDefault="00D93672" w:rsidP="0011781E">
            <w:pPr>
              <w:pStyle w:val="ListParagraph"/>
              <w:numPr>
                <w:ilvl w:val="0"/>
                <w:numId w:val="6"/>
              </w:numPr>
              <w:ind w:leftChars="0" w:firstLineChars="0"/>
              <w:rPr>
                <w:rFonts w:ascii="Times New Roman" w:eastAsia="Times New Roman" w:hAnsi="Times New Roman" w:cs="Times New Roman"/>
              </w:rPr>
            </w:pPr>
            <w:r w:rsidRPr="00D32A73">
              <w:rPr>
                <w:rFonts w:ascii="Times New Roman" w:eastAsia="Times New Roman" w:hAnsi="Times New Roman" w:cs="Times New Roman"/>
              </w:rPr>
              <w:t>Mogul</w:t>
            </w:r>
            <w:r w:rsidR="0011781E">
              <w:rPr>
                <w:rFonts w:ascii="Times New Roman" w:eastAsia="Times New Roman" w:hAnsi="Times New Roman" w:cs="Times New Roman"/>
              </w:rPr>
              <w:t xml:space="preserve">-continuing with virtual platform and will continue to submit/assure submission of CE paperwork to NYSCHP </w:t>
            </w:r>
          </w:p>
          <w:p w:rsidR="00D32A73" w:rsidRPr="00D32A73" w:rsidRDefault="000F5960" w:rsidP="00E01E56">
            <w:pPr>
              <w:numPr>
                <w:ilvl w:val="0"/>
                <w:numId w:val="5"/>
              </w:numPr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</w:rPr>
              <w:t>Finance Committee:</w:t>
            </w:r>
            <w:r>
              <w:rPr>
                <w:rFonts w:ascii="Times New Roman" w:eastAsia="Times New Roman" w:hAnsi="Times New Roman" w:cs="Times New Roman"/>
              </w:rPr>
              <w:t xml:space="preserve"> B. Carlson, R. S</w:t>
            </w:r>
            <w:r w:rsidR="00D93672">
              <w:rPr>
                <w:rFonts w:ascii="Times New Roman" w:eastAsia="Times New Roman" w:hAnsi="Times New Roman" w:cs="Times New Roman"/>
              </w:rPr>
              <w:t>chmidt, M. Jennings, N. Bunts</w:t>
            </w:r>
          </w:p>
          <w:p w:rsidR="00D93672" w:rsidRDefault="000F5960" w:rsidP="00D93672">
            <w:pPr>
              <w:numPr>
                <w:ilvl w:val="0"/>
                <w:numId w:val="5"/>
              </w:numPr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</w:rPr>
              <w:t>Industrial Relations Committee</w:t>
            </w:r>
            <w:r>
              <w:rPr>
                <w:rFonts w:ascii="Times New Roman" w:eastAsia="Times New Roman" w:hAnsi="Times New Roman" w:cs="Times New Roman"/>
              </w:rPr>
              <w:t xml:space="preserve">: A. </w:t>
            </w:r>
            <w:r w:rsidR="00D93672">
              <w:rPr>
                <w:rFonts w:ascii="Times New Roman" w:eastAsia="Times New Roman" w:hAnsi="Times New Roman" w:cs="Times New Roman"/>
              </w:rPr>
              <w:t>Mogul, N</w:t>
            </w:r>
            <w:r w:rsidR="00D93672" w:rsidRPr="00D93672">
              <w:t>.</w:t>
            </w:r>
            <w:r w:rsidR="00D93672">
              <w:t xml:space="preserve"> Bunts, M. Judd-    </w:t>
            </w:r>
          </w:p>
          <w:p w:rsidR="001509CD" w:rsidRPr="001509CD" w:rsidRDefault="00D93672" w:rsidP="001509CD">
            <w:pPr>
              <w:ind w:leftChars="0" w:left="0" w:firstLineChars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</w:t>
            </w:r>
            <w:r w:rsidR="0011781E">
              <w:rPr>
                <w:rFonts w:ascii="Times New Roman" w:eastAsia="Times New Roman" w:hAnsi="Times New Roman" w:cs="Times New Roman"/>
              </w:rPr>
              <w:t xml:space="preserve">Venders </w:t>
            </w:r>
            <w:r w:rsidR="00D32A73">
              <w:rPr>
                <w:rFonts w:ascii="Times New Roman" w:eastAsia="Times New Roman" w:hAnsi="Times New Roman" w:cs="Times New Roman"/>
              </w:rPr>
              <w:t xml:space="preserve">will have 10 minutes in the beginning for questions and answers.  They will be paying $250 instead of the $500 as in the past.  </w:t>
            </w:r>
            <w:r w:rsidR="0011781E">
              <w:rPr>
                <w:rFonts w:ascii="Times New Roman" w:eastAsia="Times New Roman" w:hAnsi="Times New Roman" w:cs="Times New Roman"/>
              </w:rPr>
              <w:t xml:space="preserve">Pfizer sponsorship graphic will be shared for $250.  </w:t>
            </w:r>
            <w:r w:rsidR="00D32A73">
              <w:rPr>
                <w:rFonts w:ascii="Times New Roman" w:eastAsia="Times New Roman" w:hAnsi="Times New Roman" w:cs="Times New Roman"/>
              </w:rPr>
              <w:t xml:space="preserve">Due to the virtual form we will only be allowing </w:t>
            </w:r>
            <w:r w:rsidR="0011781E">
              <w:rPr>
                <w:rFonts w:ascii="Times New Roman" w:eastAsia="Times New Roman" w:hAnsi="Times New Roman" w:cs="Times New Roman"/>
              </w:rPr>
              <w:t xml:space="preserve">one vender per meeting. </w:t>
            </w:r>
          </w:p>
          <w:p w:rsidR="00F30904" w:rsidRDefault="000F5960" w:rsidP="00D32A73">
            <w:pPr>
              <w:numPr>
                <w:ilvl w:val="0"/>
                <w:numId w:val="5"/>
              </w:numPr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</w:rPr>
              <w:t>Membership Committee:</w:t>
            </w:r>
            <w:r>
              <w:rPr>
                <w:rFonts w:ascii="Times New Roman" w:eastAsia="Times New Roman" w:hAnsi="Times New Roman" w:cs="Times New Roman"/>
              </w:rPr>
              <w:t xml:space="preserve"> M. Se</w:t>
            </w:r>
            <w:r w:rsidR="001509CD">
              <w:rPr>
                <w:rFonts w:ascii="Times New Roman" w:eastAsia="Times New Roman" w:hAnsi="Times New Roman" w:cs="Times New Roman"/>
              </w:rPr>
              <w:t>rbonich</w:t>
            </w:r>
            <w:r w:rsidR="00D32A73">
              <w:rPr>
                <w:rFonts w:ascii="Times New Roman" w:eastAsia="Times New Roman" w:hAnsi="Times New Roman" w:cs="Times New Roman"/>
              </w:rPr>
              <w:t>, M. Jennings</w:t>
            </w:r>
          </w:p>
          <w:p w:rsidR="00F30904" w:rsidRDefault="000F5960">
            <w:pPr>
              <w:numPr>
                <w:ilvl w:val="0"/>
                <w:numId w:val="5"/>
              </w:numPr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</w:rPr>
              <w:t>Elections Committee</w:t>
            </w:r>
            <w:r>
              <w:rPr>
                <w:rFonts w:ascii="Times New Roman" w:eastAsia="Times New Roman" w:hAnsi="Times New Roman" w:cs="Times New Roman"/>
              </w:rPr>
              <w:t>: W. Mogul</w:t>
            </w:r>
          </w:p>
          <w:p w:rsidR="00B21E75" w:rsidRDefault="000F5960" w:rsidP="00B21E75">
            <w:pPr>
              <w:numPr>
                <w:ilvl w:val="0"/>
                <w:numId w:val="5"/>
              </w:num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Organizational Affairs Committee:</w:t>
            </w:r>
            <w:r>
              <w:rPr>
                <w:rFonts w:ascii="Times New Roman" w:eastAsia="Times New Roman" w:hAnsi="Times New Roman" w:cs="Times New Roman"/>
              </w:rPr>
              <w:t xml:space="preserve"> M.</w:t>
            </w:r>
            <w:r w:rsidR="006A6B0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Judd</w:t>
            </w:r>
            <w:r w:rsidR="001509CD">
              <w:rPr>
                <w:rFonts w:ascii="Times New Roman" w:eastAsia="Times New Roman" w:hAnsi="Times New Roman" w:cs="Times New Roman"/>
              </w:rPr>
              <w:t xml:space="preserve"> </w:t>
            </w:r>
            <w:r w:rsidR="00B21E75">
              <w:rPr>
                <w:rFonts w:ascii="Times New Roman" w:eastAsia="Times New Roman" w:hAnsi="Times New Roman" w:cs="Times New Roman"/>
              </w:rPr>
              <w:t xml:space="preserve">-Angela Cheng the Director of Communication Services spoke about the communication committee. She wants everyone </w:t>
            </w:r>
            <w:r w:rsidR="00447A19">
              <w:rPr>
                <w:rFonts w:ascii="Times New Roman" w:eastAsia="Times New Roman" w:hAnsi="Times New Roman" w:cs="Times New Roman"/>
              </w:rPr>
              <w:t>to be aw</w:t>
            </w:r>
            <w:r w:rsidR="00B21E75">
              <w:rPr>
                <w:rFonts w:ascii="Times New Roman" w:eastAsia="Times New Roman" w:hAnsi="Times New Roman" w:cs="Times New Roman"/>
              </w:rPr>
              <w:t>a</w:t>
            </w:r>
            <w:r w:rsidR="00447A19">
              <w:rPr>
                <w:rFonts w:ascii="Times New Roman" w:eastAsia="Times New Roman" w:hAnsi="Times New Roman" w:cs="Times New Roman"/>
              </w:rPr>
              <w:t>re</w:t>
            </w:r>
            <w:r w:rsidR="00B21E75">
              <w:rPr>
                <w:rFonts w:ascii="Times New Roman" w:eastAsia="Times New Roman" w:hAnsi="Times New Roman" w:cs="Times New Roman"/>
              </w:rPr>
              <w:t xml:space="preserve"> of what they do and </w:t>
            </w:r>
            <w:r w:rsidR="00447A19">
              <w:rPr>
                <w:rFonts w:ascii="Times New Roman" w:eastAsia="Times New Roman" w:hAnsi="Times New Roman" w:cs="Times New Roman"/>
              </w:rPr>
              <w:t xml:space="preserve">have the opportunity to </w:t>
            </w:r>
            <w:r w:rsidR="00B21E75">
              <w:rPr>
                <w:rFonts w:ascii="Times New Roman" w:eastAsia="Times New Roman" w:hAnsi="Times New Roman" w:cs="Times New Roman"/>
              </w:rPr>
              <w:t xml:space="preserve">become involved.  </w:t>
            </w:r>
            <w:r w:rsidR="00447A19">
              <w:rPr>
                <w:rFonts w:ascii="Times New Roman" w:eastAsia="Times New Roman" w:hAnsi="Times New Roman" w:cs="Times New Roman"/>
              </w:rPr>
              <w:t xml:space="preserve">She mentioned </w:t>
            </w:r>
            <w:r w:rsidR="00B21E75">
              <w:rPr>
                <w:rFonts w:ascii="Times New Roman" w:eastAsia="Times New Roman" w:hAnsi="Times New Roman" w:cs="Times New Roman"/>
              </w:rPr>
              <w:t xml:space="preserve">the drive </w:t>
            </w:r>
            <w:r w:rsidR="00447A19">
              <w:rPr>
                <w:rFonts w:ascii="Times New Roman" w:eastAsia="Times New Roman" w:hAnsi="Times New Roman" w:cs="Times New Roman"/>
              </w:rPr>
              <w:t xml:space="preserve">to increase </w:t>
            </w:r>
            <w:r w:rsidR="00B21E75">
              <w:rPr>
                <w:rFonts w:ascii="Times New Roman" w:eastAsia="Times New Roman" w:hAnsi="Times New Roman" w:cs="Times New Roman"/>
              </w:rPr>
              <w:t>tech</w:t>
            </w:r>
            <w:r w:rsidR="00447A19">
              <w:rPr>
                <w:rFonts w:ascii="Times New Roman" w:eastAsia="Times New Roman" w:hAnsi="Times New Roman" w:cs="Times New Roman"/>
              </w:rPr>
              <w:t>nician membership as well as get them more involved and that other committees are also working towards this.</w:t>
            </w:r>
            <w:r w:rsidR="00B21E75">
              <w:rPr>
                <w:rFonts w:ascii="Times New Roman" w:eastAsia="Times New Roman" w:hAnsi="Times New Roman" w:cs="Times New Roman"/>
              </w:rPr>
              <w:t xml:space="preserve">  There are </w:t>
            </w:r>
            <w:r w:rsidR="00447A19">
              <w:rPr>
                <w:rFonts w:ascii="Times New Roman" w:eastAsia="Times New Roman" w:hAnsi="Times New Roman" w:cs="Times New Roman"/>
              </w:rPr>
              <w:t>regular</w:t>
            </w:r>
            <w:r w:rsidR="00B21E75">
              <w:rPr>
                <w:rFonts w:ascii="Times New Roman" w:eastAsia="Times New Roman" w:hAnsi="Times New Roman" w:cs="Times New Roman"/>
              </w:rPr>
              <w:t xml:space="preserve"> Pod Casts posted and </w:t>
            </w:r>
            <w:r w:rsidR="00447A19">
              <w:rPr>
                <w:rFonts w:ascii="Times New Roman" w:eastAsia="Times New Roman" w:hAnsi="Times New Roman" w:cs="Times New Roman"/>
              </w:rPr>
              <w:t xml:space="preserve">a </w:t>
            </w:r>
            <w:r w:rsidR="00B21E75">
              <w:rPr>
                <w:rFonts w:ascii="Times New Roman" w:eastAsia="Times New Roman" w:hAnsi="Times New Roman" w:cs="Times New Roman"/>
              </w:rPr>
              <w:t>You Tube chan</w:t>
            </w:r>
            <w:r w:rsidR="00447A19">
              <w:rPr>
                <w:rFonts w:ascii="Times New Roman" w:eastAsia="Times New Roman" w:hAnsi="Times New Roman" w:cs="Times New Roman"/>
              </w:rPr>
              <w:t xml:space="preserve">nel was recently started.  The most recent You Tube episode explained to the general public who pharmacists are and what they do. </w:t>
            </w:r>
            <w:r w:rsidR="00B21E75">
              <w:rPr>
                <w:rFonts w:ascii="Times New Roman" w:eastAsia="Times New Roman" w:hAnsi="Times New Roman" w:cs="Times New Roman"/>
              </w:rPr>
              <w:t xml:space="preserve">Her is e-mail is </w:t>
            </w:r>
            <w:hyperlink r:id="rId8" w:history="1">
              <w:r w:rsidR="00447A19" w:rsidRPr="00A250BA">
                <w:rPr>
                  <w:rStyle w:val="Hyperlink"/>
                  <w:rFonts w:ascii="Times New Roman" w:eastAsia="Times New Roman" w:hAnsi="Times New Roman" w:cs="Times New Roman"/>
                </w:rPr>
                <w:t>acheng.nyschp@gmail.com</w:t>
              </w:r>
            </w:hyperlink>
            <w:r w:rsidR="00B21E75">
              <w:rPr>
                <w:rFonts w:ascii="Times New Roman" w:eastAsia="Times New Roman" w:hAnsi="Times New Roman" w:cs="Times New Roman"/>
              </w:rPr>
              <w:t xml:space="preserve"> and </w:t>
            </w:r>
            <w:r w:rsidR="00447A19">
              <w:rPr>
                <w:rFonts w:ascii="Times New Roman" w:eastAsia="Times New Roman" w:hAnsi="Times New Roman" w:cs="Times New Roman"/>
              </w:rPr>
              <w:t xml:space="preserve">she </w:t>
            </w:r>
            <w:r w:rsidR="00B21E75">
              <w:rPr>
                <w:rFonts w:ascii="Times New Roman" w:eastAsia="Times New Roman" w:hAnsi="Times New Roman" w:cs="Times New Roman"/>
              </w:rPr>
              <w:t>encouraged everyone to reach out with any ideas or input.</w:t>
            </w:r>
          </w:p>
          <w:p w:rsidR="00F30904" w:rsidRPr="00D32A73" w:rsidRDefault="000F5960" w:rsidP="00B21E75">
            <w:pPr>
              <w:numPr>
                <w:ilvl w:val="0"/>
                <w:numId w:val="5"/>
              </w:num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Grassroots Advocacy Committee: </w:t>
            </w:r>
            <w:r>
              <w:rPr>
                <w:rFonts w:ascii="Times New Roman" w:eastAsia="Times New Roman" w:hAnsi="Times New Roman" w:cs="Times New Roman"/>
              </w:rPr>
              <w:t>A. Mogul</w:t>
            </w:r>
            <w:r w:rsidR="0011781E">
              <w:rPr>
                <w:rFonts w:ascii="Times New Roman" w:eastAsia="Times New Roman" w:hAnsi="Times New Roman" w:cs="Times New Roman"/>
              </w:rPr>
              <w:t xml:space="preserve"> -Advocacy Week will be held in February.  We will soon be making the arrangements for the meetings and getting everything set up.</w:t>
            </w:r>
          </w:p>
        </w:tc>
      </w:tr>
      <w:tr w:rsidR="00F30904">
        <w:trPr>
          <w:trHeight w:val="312"/>
          <w:jc w:val="center"/>
        </w:trPr>
        <w:tc>
          <w:tcPr>
            <w:tcW w:w="564" w:type="dxa"/>
            <w:vAlign w:val="center"/>
          </w:tcPr>
          <w:p w:rsidR="00F30904" w:rsidRDefault="00F30904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</w:tcPr>
          <w:p w:rsidR="00F30904" w:rsidRDefault="000F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Open Forum</w:t>
            </w:r>
          </w:p>
        </w:tc>
        <w:tc>
          <w:tcPr>
            <w:tcW w:w="7943" w:type="dxa"/>
            <w:vAlign w:val="center"/>
          </w:tcPr>
          <w:p w:rsidR="0086529C" w:rsidRPr="0011781E" w:rsidRDefault="0086529C" w:rsidP="001178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BC21BC">
              <w:rPr>
                <w:rFonts w:ascii="Times New Roman" w:eastAsia="Times New Roman" w:hAnsi="Times New Roman" w:cs="Times New Roman"/>
              </w:rPr>
              <w:t>Review of Star Chapter</w:t>
            </w:r>
            <w:r w:rsidR="0011781E">
              <w:rPr>
                <w:rFonts w:ascii="Times New Roman" w:eastAsia="Times New Roman" w:hAnsi="Times New Roman" w:cs="Times New Roman"/>
              </w:rPr>
              <w:t>: Mike and Nick trained with a representative. The level of support from Star Chapter going forward will be clarified. Working towards a payment portal allowing for credit card use as well as other features.  Goal is to be up and running by January meeting.  We will need to dedicate a person to head this program.</w:t>
            </w:r>
          </w:p>
          <w:p w:rsidR="00E01E56" w:rsidRPr="0011781E" w:rsidRDefault="0011781E" w:rsidP="001178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Scholarship: Consider setting </w:t>
            </w:r>
            <w:r w:rsidR="00261534">
              <w:rPr>
                <w:rFonts w:ascii="Times New Roman" w:eastAsia="Times New Roman" w:hAnsi="Times New Roman" w:cs="Times New Roman"/>
              </w:rPr>
              <w:t xml:space="preserve">up </w:t>
            </w:r>
            <w:r>
              <w:rPr>
                <w:rFonts w:ascii="Times New Roman" w:eastAsia="Times New Roman" w:hAnsi="Times New Roman" w:cs="Times New Roman"/>
              </w:rPr>
              <w:t>a standing scholarship t</w:t>
            </w:r>
            <w:r w:rsidR="005A7800">
              <w:rPr>
                <w:rFonts w:ascii="Times New Roman" w:eastAsia="Times New Roman" w:hAnsi="Times New Roman" w:cs="Times New Roman"/>
              </w:rPr>
              <w:t>hat students will be made aware of.</w:t>
            </w:r>
            <w:r>
              <w:rPr>
                <w:rFonts w:ascii="Times New Roman" w:eastAsia="Times New Roman" w:hAnsi="Times New Roman" w:cs="Times New Roman"/>
              </w:rPr>
              <w:t xml:space="preserve">  Great way to show commitment to the school. Wes helped put criteria together in the past and Bob will reach out to the Dean.</w:t>
            </w:r>
          </w:p>
          <w:p w:rsidR="00F30904" w:rsidRPr="0011781E" w:rsidRDefault="000F5960" w:rsidP="001178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Future meeting dates (3rd Tuesday of every month scheduled)</w:t>
            </w:r>
          </w:p>
          <w:p w:rsidR="00F30904" w:rsidRDefault="000F596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 December meeting</w:t>
            </w:r>
          </w:p>
          <w:p w:rsidR="00F30904" w:rsidRDefault="000F596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January 19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2021</w:t>
            </w:r>
          </w:p>
          <w:p w:rsidR="00F30904" w:rsidRDefault="000F596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February 16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2021 - Guthrie Resident</w:t>
            </w:r>
          </w:p>
          <w:p w:rsidR="00F30904" w:rsidRDefault="000F596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March 16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2021 - Guthrie Resident</w:t>
            </w:r>
          </w:p>
          <w:p w:rsidR="00F30904" w:rsidRDefault="000F596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April 20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2021 - UHS Resident</w:t>
            </w:r>
          </w:p>
          <w:p w:rsidR="00F30904" w:rsidRDefault="000F596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May 18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2021 - UHS Resident</w:t>
            </w:r>
          </w:p>
          <w:p w:rsidR="00F30904" w:rsidRDefault="000F596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 15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2021</w:t>
            </w:r>
          </w:p>
          <w:p w:rsidR="0011781E" w:rsidRDefault="0011781E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March/April/May have issues with getting CE approved due to the annual assembly.  We will need to look into how this will affect the schedule.</w:t>
            </w:r>
          </w:p>
          <w:p w:rsidR="00F30904" w:rsidRDefault="000F59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Future meeting locations</w:t>
            </w:r>
          </w:p>
          <w:p w:rsidR="00F30904" w:rsidRDefault="00FB2F4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V</w:t>
            </w:r>
            <w:r w:rsidR="000F5960">
              <w:rPr>
                <w:rFonts w:ascii="Times New Roman" w:eastAsia="Times New Roman" w:hAnsi="Times New Roman" w:cs="Times New Roman"/>
              </w:rPr>
              <w:t xml:space="preserve">irtual </w:t>
            </w:r>
            <w:r>
              <w:rPr>
                <w:rFonts w:ascii="Times New Roman" w:eastAsia="Times New Roman" w:hAnsi="Times New Roman" w:cs="Times New Roman"/>
              </w:rPr>
              <w:t>for the unforeseeable future and will table venues for now</w:t>
            </w:r>
          </w:p>
        </w:tc>
      </w:tr>
      <w:tr w:rsidR="00F30904">
        <w:trPr>
          <w:trHeight w:val="555"/>
          <w:jc w:val="center"/>
        </w:trPr>
        <w:tc>
          <w:tcPr>
            <w:tcW w:w="564" w:type="dxa"/>
            <w:vAlign w:val="center"/>
          </w:tcPr>
          <w:p w:rsidR="00F30904" w:rsidRDefault="000F596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2520" w:type="dxa"/>
          </w:tcPr>
          <w:p w:rsidR="00F30904" w:rsidRDefault="000F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Next Meeting</w:t>
            </w:r>
          </w:p>
        </w:tc>
        <w:tc>
          <w:tcPr>
            <w:tcW w:w="7943" w:type="dxa"/>
            <w:vAlign w:val="center"/>
          </w:tcPr>
          <w:p w:rsidR="00F30904" w:rsidRDefault="000F5960" w:rsidP="00AA315C">
            <w:pPr>
              <w:numPr>
                <w:ilvl w:val="0"/>
                <w:numId w:val="4"/>
              </w:num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Next BOD via Zoom </w:t>
            </w:r>
            <w:r w:rsidR="0011781E">
              <w:rPr>
                <w:rFonts w:ascii="Times New Roman" w:eastAsia="Times New Roman" w:hAnsi="Times New Roman" w:cs="Times New Roman"/>
                <w:b/>
              </w:rPr>
              <w:t>November 17</w:t>
            </w:r>
            <w:r w:rsidR="00AA315C" w:rsidRPr="00AA315C">
              <w:rPr>
                <w:rFonts w:ascii="Times New Roman" w:eastAsia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, 2020  </w:t>
            </w:r>
          </w:p>
        </w:tc>
      </w:tr>
    </w:tbl>
    <w:p w:rsidR="00F30904" w:rsidRDefault="00F30904">
      <w:pPr>
        <w:ind w:left="0" w:hanging="2"/>
        <w:rPr>
          <w:rFonts w:ascii="Times New Roman" w:eastAsia="Times New Roman" w:hAnsi="Times New Roman" w:cs="Times New Roman"/>
        </w:rPr>
      </w:pPr>
    </w:p>
    <w:p w:rsidR="00F30904" w:rsidRDefault="000F5960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Minutes respectfully submitted by: Maryann Serbonich</w:t>
      </w:r>
    </w:p>
    <w:sectPr w:rsidR="00F3090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389" w:right="720" w:bottom="720" w:left="720" w:header="432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A12" w:rsidRDefault="00D16A12">
      <w:pPr>
        <w:spacing w:line="240" w:lineRule="auto"/>
        <w:ind w:left="0" w:hanging="2"/>
      </w:pPr>
      <w:r>
        <w:separator/>
      </w:r>
    </w:p>
  </w:endnote>
  <w:endnote w:type="continuationSeparator" w:id="0">
    <w:p w:rsidR="00D16A12" w:rsidRDefault="00D16A1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Nova-Regular">
    <w:panose1 w:val="00000000000000000000"/>
    <w:charset w:val="00"/>
    <w:family w:val="roman"/>
    <w:notTrueType/>
    <w:pitch w:val="default"/>
  </w:font>
  <w:font w:name="Times-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904" w:rsidRDefault="00F30904">
    <w:pPr>
      <w:pBdr>
        <w:top w:val="nil"/>
        <w:left w:val="nil"/>
        <w:bottom w:val="single" w:sz="4" w:space="1" w:color="000000"/>
        <w:right w:val="nil"/>
        <w:between w:val="nil"/>
      </w:pBdr>
      <w:tabs>
        <w:tab w:val="left" w:pos="4680"/>
        <w:tab w:val="right" w:pos="10800"/>
      </w:tabs>
      <w:spacing w:line="240" w:lineRule="auto"/>
      <w:rPr>
        <w:rFonts w:ascii="Arial Black" w:eastAsia="Arial Black" w:hAnsi="Arial Black" w:cs="Arial Black"/>
        <w:color w:val="000000"/>
        <w:sz w:val="14"/>
        <w:szCs w:val="14"/>
      </w:rPr>
    </w:pPr>
  </w:p>
  <w:p w:rsidR="00F30904" w:rsidRDefault="000F5960">
    <w:pPr>
      <w:pBdr>
        <w:top w:val="nil"/>
        <w:left w:val="nil"/>
        <w:bottom w:val="nil"/>
        <w:right w:val="nil"/>
        <w:between w:val="nil"/>
      </w:pBdr>
      <w:tabs>
        <w:tab w:val="left" w:pos="4680"/>
        <w:tab w:val="right" w:pos="10800"/>
      </w:tabs>
      <w:spacing w:line="240" w:lineRule="auto"/>
      <w:ind w:left="0" w:hanging="2"/>
      <w:rPr>
        <w:color w:val="000000"/>
      </w:rPr>
    </w:pPr>
    <w:r>
      <w:rPr>
        <w:color w:val="000000"/>
        <w:sz w:val="16"/>
        <w:szCs w:val="16"/>
      </w:rPr>
      <w:t xml:space="preserve">   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F42A13">
      <w:rPr>
        <w:noProof/>
        <w:color w:val="000000"/>
        <w:sz w:val="16"/>
        <w:szCs w:val="16"/>
      </w:rPr>
      <w:t>3</w:t>
    </w:r>
    <w:r>
      <w:rPr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904" w:rsidRDefault="000F596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right" w:pos="10800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  <w:p w:rsidR="00F30904" w:rsidRDefault="00F30904">
    <w:pPr>
      <w:pBdr>
        <w:top w:val="nil"/>
        <w:left w:val="nil"/>
        <w:bottom w:val="nil"/>
        <w:right w:val="nil"/>
        <w:between w:val="nil"/>
      </w:pBdr>
      <w:tabs>
        <w:tab w:val="left" w:pos="4680"/>
        <w:tab w:val="right" w:pos="14400"/>
      </w:tabs>
      <w:spacing w:line="240" w:lineRule="auto"/>
      <w:ind w:left="0" w:hanging="2"/>
      <w:rPr>
        <w:color w:val="000000"/>
        <w:sz w:val="20"/>
        <w:szCs w:val="20"/>
      </w:rPr>
    </w:pPr>
  </w:p>
  <w:p w:rsidR="00F30904" w:rsidRDefault="00F30904">
    <w:pPr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A12" w:rsidRDefault="00D16A12">
      <w:pPr>
        <w:spacing w:line="240" w:lineRule="auto"/>
        <w:ind w:left="0" w:hanging="2"/>
      </w:pPr>
      <w:r>
        <w:separator/>
      </w:r>
    </w:p>
  </w:footnote>
  <w:footnote w:type="continuationSeparator" w:id="0">
    <w:p w:rsidR="00D16A12" w:rsidRDefault="00D16A1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904" w:rsidRDefault="000F596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  <w:lang w:bidi="ar-SA"/>
      </w:rPr>
      <w:drawing>
        <wp:inline distT="0" distB="0" distL="114300" distR="114300">
          <wp:extent cx="5509260" cy="901700"/>
          <wp:effectExtent l="0" t="0" r="0" b="0"/>
          <wp:docPr id="1027" name="image1.png" descr="https://www.nyschp.org/assets/site/nysch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www.nyschp.org/assets/site/nyschp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09260" cy="901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30904" w:rsidRDefault="000F596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b/>
        <w:color w:val="000000"/>
      </w:rPr>
      <w:t>Southern Tier Society of Health-System Pharmacists</w:t>
    </w:r>
  </w:p>
  <w:p w:rsidR="00F30904" w:rsidRDefault="000F5960">
    <w:pPr>
      <w:ind w:left="0" w:hanging="2"/>
      <w:jc w:val="center"/>
    </w:pPr>
    <w:r>
      <w:rPr>
        <w:b/>
      </w:rPr>
      <w:t>Meeting Agenda &amp; Notes</w:t>
    </w:r>
  </w:p>
  <w:tbl>
    <w:tblPr>
      <w:tblStyle w:val="2"/>
      <w:tblW w:w="6965" w:type="dxa"/>
      <w:tblLayout w:type="fixed"/>
      <w:tblLook w:val="0000" w:firstRow="0" w:lastRow="0" w:firstColumn="0" w:lastColumn="0" w:noHBand="0" w:noVBand="0"/>
    </w:tblPr>
    <w:tblGrid>
      <w:gridCol w:w="1458"/>
      <w:gridCol w:w="5507"/>
    </w:tblGrid>
    <w:tr w:rsidR="00F30904">
      <w:tc>
        <w:tcPr>
          <w:tcW w:w="1458" w:type="dxa"/>
        </w:tcPr>
        <w:p w:rsidR="00F30904" w:rsidRDefault="00F3090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sz w:val="22"/>
              <w:szCs w:val="22"/>
            </w:rPr>
          </w:pPr>
        </w:p>
      </w:tc>
      <w:tc>
        <w:tcPr>
          <w:tcW w:w="5508" w:type="dxa"/>
          <w:vAlign w:val="center"/>
        </w:tcPr>
        <w:p w:rsidR="00F30904" w:rsidRDefault="00F3090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  <w:sz w:val="22"/>
              <w:szCs w:val="22"/>
            </w:rPr>
          </w:pPr>
        </w:p>
      </w:tc>
    </w:tr>
  </w:tbl>
  <w:p w:rsidR="00F30904" w:rsidRDefault="00F30904">
    <w:pPr>
      <w:pBdr>
        <w:top w:val="single" w:sz="4" w:space="1" w:color="000000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904" w:rsidRDefault="00F3090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1"/>
      <w:tblW w:w="10908" w:type="dxa"/>
      <w:tblLayout w:type="fixed"/>
      <w:tblLook w:val="0000" w:firstRow="0" w:lastRow="0" w:firstColumn="0" w:lastColumn="0" w:noHBand="0" w:noVBand="0"/>
    </w:tblPr>
    <w:tblGrid>
      <w:gridCol w:w="981"/>
      <w:gridCol w:w="8896"/>
      <w:gridCol w:w="1031"/>
    </w:tblGrid>
    <w:tr w:rsidR="00F30904">
      <w:trPr>
        <w:trHeight w:val="888"/>
      </w:trPr>
      <w:tc>
        <w:tcPr>
          <w:tcW w:w="981" w:type="dxa"/>
        </w:tcPr>
        <w:p w:rsidR="00F30904" w:rsidRDefault="00F3090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u w:val="single"/>
            </w:rPr>
          </w:pPr>
        </w:p>
        <w:p w:rsidR="00F30904" w:rsidRDefault="00F3090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sz w:val="22"/>
              <w:szCs w:val="22"/>
              <w:highlight w:val="yellow"/>
            </w:rPr>
          </w:pPr>
          <w:bookmarkStart w:id="1" w:name="_heading=h.gjdgxs" w:colFirst="0" w:colLast="0"/>
          <w:bookmarkEnd w:id="1"/>
        </w:p>
      </w:tc>
      <w:tc>
        <w:tcPr>
          <w:tcW w:w="8896" w:type="dxa"/>
          <w:vAlign w:val="center"/>
        </w:tcPr>
        <w:p w:rsidR="00F30904" w:rsidRDefault="000F596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  <w:lang w:bidi="ar-SA"/>
            </w:rPr>
            <w:drawing>
              <wp:inline distT="0" distB="0" distL="114300" distR="114300">
                <wp:extent cx="5509260" cy="901700"/>
                <wp:effectExtent l="0" t="0" r="0" b="0"/>
                <wp:docPr id="1028" name="image1.png" descr="https://www.nyschp.org/assets/site/nyschp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s://www.nyschp.org/assets/site/nyschp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9260" cy="901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F30904" w:rsidRDefault="000F596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Southern Tier Society of Health-System Pharmacists</w:t>
          </w:r>
        </w:p>
        <w:p w:rsidR="00F30904" w:rsidRDefault="000F596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Meeting Agenda &amp; Notes</w:t>
          </w:r>
          <w:r>
            <w:rPr>
              <w:b/>
              <w:color w:val="000000"/>
              <w:u w:val="single"/>
            </w:rPr>
            <w:t xml:space="preserve"> </w:t>
          </w:r>
        </w:p>
      </w:tc>
      <w:tc>
        <w:tcPr>
          <w:tcW w:w="1031" w:type="dxa"/>
        </w:tcPr>
        <w:p w:rsidR="00F30904" w:rsidRDefault="00F3090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  <w:sz w:val="22"/>
              <w:szCs w:val="22"/>
              <w:u w:val="single"/>
            </w:rPr>
          </w:pPr>
        </w:p>
      </w:tc>
    </w:tr>
  </w:tbl>
  <w:p w:rsidR="00F30904" w:rsidRDefault="00F3090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268FB"/>
    <w:multiLevelType w:val="multilevel"/>
    <w:tmpl w:val="6FE407D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1662966"/>
    <w:multiLevelType w:val="multilevel"/>
    <w:tmpl w:val="DCE0FDC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9065C5A"/>
    <w:multiLevelType w:val="multilevel"/>
    <w:tmpl w:val="69BCB0C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u w:val="none"/>
        <w:vertAlign w:val="baseline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u w:val="none"/>
        <w:vertAlign w:val="baseline"/>
      </w:rPr>
    </w:lvl>
    <w:lvl w:ilvl="4">
      <w:start w:val="1"/>
      <w:numFmt w:val="lowerRoman"/>
      <w:lvlText w:val="%5."/>
      <w:lvlJc w:val="right"/>
      <w:pPr>
        <w:ind w:left="3240" w:hanging="360"/>
      </w:pPr>
      <w:rPr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468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40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u w:val="none"/>
        <w:vertAlign w:val="baseline"/>
      </w:rPr>
    </w:lvl>
  </w:abstractNum>
  <w:abstractNum w:abstractNumId="3" w15:restartNumberingAfterBreak="0">
    <w:nsid w:val="3D272EFD"/>
    <w:multiLevelType w:val="hybridMultilevel"/>
    <w:tmpl w:val="7756B4EE"/>
    <w:lvl w:ilvl="0" w:tplc="41E68F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660BDD"/>
    <w:multiLevelType w:val="multilevel"/>
    <w:tmpl w:val="B3763D3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A7A749D"/>
    <w:multiLevelType w:val="multilevel"/>
    <w:tmpl w:val="1E40ED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04"/>
    <w:rsid w:val="000A5633"/>
    <w:rsid w:val="000F5960"/>
    <w:rsid w:val="00106859"/>
    <w:rsid w:val="0011781E"/>
    <w:rsid w:val="001509CD"/>
    <w:rsid w:val="00261534"/>
    <w:rsid w:val="002A4A28"/>
    <w:rsid w:val="002A71F4"/>
    <w:rsid w:val="002E5B0D"/>
    <w:rsid w:val="0037682F"/>
    <w:rsid w:val="003B1EBD"/>
    <w:rsid w:val="00447A19"/>
    <w:rsid w:val="00470157"/>
    <w:rsid w:val="004A17AF"/>
    <w:rsid w:val="004E21F9"/>
    <w:rsid w:val="005A7800"/>
    <w:rsid w:val="006110DA"/>
    <w:rsid w:val="00683BEF"/>
    <w:rsid w:val="006A6B03"/>
    <w:rsid w:val="0070752C"/>
    <w:rsid w:val="00736B13"/>
    <w:rsid w:val="00741367"/>
    <w:rsid w:val="007C0D7E"/>
    <w:rsid w:val="00854480"/>
    <w:rsid w:val="0086529C"/>
    <w:rsid w:val="008B49B1"/>
    <w:rsid w:val="0093388D"/>
    <w:rsid w:val="009B4FAB"/>
    <w:rsid w:val="009C05ED"/>
    <w:rsid w:val="009D5427"/>
    <w:rsid w:val="00A57293"/>
    <w:rsid w:val="00A6757C"/>
    <w:rsid w:val="00AA30D6"/>
    <w:rsid w:val="00AA315C"/>
    <w:rsid w:val="00AE2839"/>
    <w:rsid w:val="00B21E75"/>
    <w:rsid w:val="00BC21BC"/>
    <w:rsid w:val="00BD2083"/>
    <w:rsid w:val="00BD6537"/>
    <w:rsid w:val="00BF61C6"/>
    <w:rsid w:val="00C51288"/>
    <w:rsid w:val="00CF18C9"/>
    <w:rsid w:val="00D16A12"/>
    <w:rsid w:val="00D220B9"/>
    <w:rsid w:val="00D32A73"/>
    <w:rsid w:val="00D93672"/>
    <w:rsid w:val="00DB39FB"/>
    <w:rsid w:val="00DE3B27"/>
    <w:rsid w:val="00E01E56"/>
    <w:rsid w:val="00E57B9C"/>
    <w:rsid w:val="00EB4F8C"/>
    <w:rsid w:val="00EC53E0"/>
    <w:rsid w:val="00EC6485"/>
    <w:rsid w:val="00EE55FF"/>
    <w:rsid w:val="00F30904"/>
    <w:rsid w:val="00F40F25"/>
    <w:rsid w:val="00F42A13"/>
    <w:rsid w:val="00FB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D6C3B6-2C3F-447E-8C9B-D8154F25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bidi="en-US"/>
    </w:rPr>
  </w:style>
  <w:style w:type="paragraph" w:styleId="Heading1">
    <w:name w:val="heading 1"/>
    <w:basedOn w:val="Normal"/>
    <w:next w:val="Normal"/>
    <w:pPr>
      <w:keepNext/>
      <w:spacing w:before="240" w:after="6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Heading1Char">
    <w:name w:val="Heading 1 Char"/>
    <w:rPr>
      <w:rFonts w:ascii="Cambria" w:eastAsia="Times New Roman" w:hAnsi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mbria" w:eastAsia="Times New Roman" w:hAnsi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mbria" w:eastAsia="Times New Roman" w:hAnsi="Cambria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eading7Char">
    <w:name w:val="Heading 7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8Char">
    <w:name w:val="Heading 8 Char"/>
    <w:rPr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9Char">
    <w:name w:val="Heading 9 Char"/>
    <w:rPr>
      <w:rFonts w:ascii="Cambria" w:eastAsia="Times New Roman" w:hAnsi="Cambria"/>
      <w:w w:val="100"/>
      <w:position w:val="-1"/>
      <w:effect w:val="none"/>
      <w:vertAlign w:val="baseline"/>
      <w:cs w:val="0"/>
      <w:em w:val="none"/>
    </w:rPr>
  </w:style>
  <w:style w:type="character" w:customStyle="1" w:styleId="TitleChar">
    <w:name w:val="Title Char"/>
    <w:rPr>
      <w:rFonts w:ascii="Cambria" w:eastAsia="Times New Roman" w:hAnsi="Cambria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Cambria" w:eastAsia="Cambria" w:hAnsi="Cambria" w:cs="Cambria"/>
    </w:rPr>
  </w:style>
  <w:style w:type="character" w:customStyle="1" w:styleId="SubtitleChar">
    <w:name w:val="Subtitle Char"/>
    <w:rPr>
      <w:rFonts w:ascii="Cambria" w:eastAsia="Times New Roman" w:hAnsi="Cambria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rFonts w:ascii="Calibri" w:hAnsi="Calibri"/>
      <w:b/>
      <w:i/>
      <w:iCs/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basedOn w:val="Normal"/>
    <w:rPr>
      <w:szCs w:val="32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Quote">
    <w:name w:val="Quote"/>
    <w:basedOn w:val="Normal"/>
    <w:next w:val="Normal"/>
    <w:rPr>
      <w:i/>
    </w:rPr>
  </w:style>
  <w:style w:type="character" w:customStyle="1" w:styleId="QuoteChar">
    <w:name w:val="Quote Char"/>
    <w:rPr>
      <w:i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IntenseQuote">
    <w:name w:val="Intense Quote"/>
    <w:basedOn w:val="Normal"/>
    <w:next w:val="Normal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rPr>
      <w:b/>
      <w:i/>
      <w:w w:val="100"/>
      <w:position w:val="-1"/>
      <w:sz w:val="24"/>
      <w:effect w:val="none"/>
      <w:vertAlign w:val="baseline"/>
      <w:cs w:val="0"/>
      <w:em w:val="none"/>
    </w:rPr>
  </w:style>
  <w:style w:type="character" w:styleId="SubtleEmphasis">
    <w:name w:val="Subtle Emphasis"/>
    <w:rPr>
      <w:i/>
      <w:color w:val="5A5A5A"/>
      <w:w w:val="100"/>
      <w:position w:val="-1"/>
      <w:effect w:val="none"/>
      <w:vertAlign w:val="baseline"/>
      <w:cs w:val="0"/>
      <w:em w:val="none"/>
    </w:rPr>
  </w:style>
  <w:style w:type="character" w:styleId="IntenseEmphasis">
    <w:name w:val="Intense Emphasis"/>
    <w:rPr>
      <w:b/>
      <w:i/>
      <w:w w:val="100"/>
      <w:position w:val="-1"/>
      <w:sz w:val="24"/>
      <w:szCs w:val="24"/>
      <w:u w:val="single"/>
      <w:effect w:val="none"/>
      <w:vertAlign w:val="baseline"/>
      <w:cs w:val="0"/>
      <w:em w:val="none"/>
    </w:rPr>
  </w:style>
  <w:style w:type="character" w:styleId="SubtleReference">
    <w:name w:val="Subtle Reference"/>
    <w:rPr>
      <w:w w:val="100"/>
      <w:position w:val="-1"/>
      <w:sz w:val="24"/>
      <w:szCs w:val="24"/>
      <w:u w:val="single"/>
      <w:effect w:val="none"/>
      <w:vertAlign w:val="baseline"/>
      <w:cs w:val="0"/>
      <w:em w:val="none"/>
    </w:rPr>
  </w:style>
  <w:style w:type="character" w:styleId="IntenseReference">
    <w:name w:val="Intense Reference"/>
    <w:rPr>
      <w:b/>
      <w:w w:val="100"/>
      <w:position w:val="-1"/>
      <w:sz w:val="24"/>
      <w:u w:val="single"/>
      <w:effect w:val="none"/>
      <w:vertAlign w:val="baseline"/>
      <w:cs w:val="0"/>
      <w:em w:val="none"/>
    </w:rPr>
  </w:style>
  <w:style w:type="character" w:styleId="BookTitle">
    <w:name w:val="Book Title"/>
    <w:rPr>
      <w:rFonts w:ascii="Cambria" w:eastAsia="Times New Roman" w:hAnsi="Cambria"/>
      <w:b/>
      <w:i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OCHeading">
    <w:name w:val="TOC Heading"/>
    <w:basedOn w:val="Heading1"/>
    <w:next w:val="Normal"/>
    <w:qFormat/>
    <w:pPr>
      <w:outlineLvl w:val="9"/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qFormat/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rialBlack">
    <w:name w:val="Arial Black"/>
    <w:rPr>
      <w:rFonts w:ascii="Arial Black" w:hAnsi="Arial Black"/>
      <w:noProof w:val="0"/>
      <w:w w:val="100"/>
      <w:position w:val="-1"/>
      <w:sz w:val="14"/>
      <w:effect w:val="none"/>
      <w:vertAlign w:val="baseline"/>
      <w:cs w:val="0"/>
      <w:em w:val="none"/>
      <w:lang w:val="en-US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Body">
    <w:name w:val="Body"/>
    <w:next w:val="NoParagraphStyle"/>
    <w:pPr>
      <w:widowControl w:val="0"/>
      <w:autoSpaceDE w:val="0"/>
      <w:autoSpaceDN w:val="0"/>
      <w:adjustRightInd w:val="0"/>
      <w:spacing w:after="240" w:line="270" w:lineRule="atLeast"/>
      <w:ind w:leftChars="-1" w:left="-1" w:hangingChars="1" w:hanging="1"/>
      <w:textDirection w:val="btLr"/>
      <w:textAlignment w:val="center"/>
      <w:outlineLvl w:val="0"/>
    </w:pPr>
    <w:rPr>
      <w:rFonts w:ascii="Arial" w:eastAsia="Cambria" w:hAnsi="Arial" w:cs="ProximaNova-Regular"/>
      <w:color w:val="162129"/>
      <w:position w:val="-1"/>
      <w:sz w:val="18"/>
      <w:szCs w:val="19"/>
    </w:rPr>
  </w:style>
  <w:style w:type="paragraph" w:customStyle="1" w:styleId="NoParagraphStyle">
    <w:name w:val="[No Paragraph Style]"/>
    <w:pPr>
      <w:widowControl w:val="0"/>
      <w:suppressAutoHyphens/>
      <w:autoSpaceDE w:val="0"/>
      <w:autoSpaceDN w:val="0"/>
      <w:adjustRightInd w:val="0"/>
      <w:spacing w:line="288" w:lineRule="auto"/>
      <w:ind w:leftChars="-1" w:left="-1" w:hangingChars="1" w:hanging="1"/>
      <w:textDirection w:val="btLr"/>
      <w:textAlignment w:val="center"/>
      <w:outlineLvl w:val="0"/>
    </w:pPr>
    <w:rPr>
      <w:rFonts w:ascii="Times-Roman" w:eastAsia="Cambria" w:hAnsi="Times-Roman" w:cs="Times-Roman"/>
      <w:color w:val="000000"/>
      <w:position w:val="-1"/>
    </w:rPr>
  </w:style>
  <w:style w:type="paragraph" w:customStyle="1" w:styleId="BasicParagraph">
    <w:name w:val="[Basic Paragraph]"/>
    <w:basedOn w:val="NoParagraphStyle"/>
    <w:rPr>
      <w:rFonts w:ascii="Arial" w:hAnsi="Arial"/>
      <w:sz w:val="18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eng.nyschp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+SOgu7dZb0VyxNrWXIR89CvKow==">AMUW2mVAYTk9m+enSLyCx07qQKRZQqnoXrZaLEwjULfxatkxShsC+Xh4th2edmcgmNMiprUH19Vl0yxlSmUWzM5L+igr6tkThkZgieWrXKloqz7vJ4rUcSi/FZMAzKzm9tf4OK4L6igz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HBOGAN</dc:creator>
  <cp:keywords/>
  <dc:description/>
  <cp:lastModifiedBy>Owner</cp:lastModifiedBy>
  <cp:revision>15</cp:revision>
  <dcterms:created xsi:type="dcterms:W3CDTF">2020-11-16T17:28:00Z</dcterms:created>
  <dcterms:modified xsi:type="dcterms:W3CDTF">2020-11-17T02:48:00Z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0x010100BDF45F185441E4499B4A223F5EC24EFC</vt:lpwstr>
  </property>
  <property fmtid="{D5CDD505-2E9C-101B-9397-08002B2CF9AE}" pid="3" name="Section">
    <vt:lpwstr>3-Status Reporting</vt:lpwstr>
  </property>
  <property fmtid="{D5CDD505-2E9C-101B-9397-08002B2CF9AE}" pid="4" name="Sub-section">
    <vt:lpwstr>Internal Team Call Standing Agenda</vt:lpwstr>
  </property>
  <property fmtid="{D5CDD505-2E9C-101B-9397-08002B2CF9AE}" pid="5" name="Project Phase">
    <vt:lpwstr>3-Execution</vt:lpwstr>
  </property>
  <property fmtid="{D5CDD505-2E9C-101B-9397-08002B2CF9AE}" pid="6" name="Sections">
    <vt:lpwstr>Internal Team Mtgs &amp; Processes</vt:lpwstr>
  </property>
  <property fmtid="{D5CDD505-2E9C-101B-9397-08002B2CF9AE}" pid="7" name="Documents by category">
    <vt:lpwstr>Productizing</vt:lpwstr>
  </property>
  <property fmtid="{D5CDD505-2E9C-101B-9397-08002B2CF9AE}" pid="8" name="Sub-categories">
    <vt:lpwstr>Tools</vt:lpwstr>
  </property>
  <property fmtid="{D5CDD505-2E9C-101B-9397-08002B2CF9AE}" pid="9" name="ContentType">
    <vt:lpwstr>Document</vt:lpwstr>
  </property>
  <property fmtid="{D5CDD505-2E9C-101B-9397-08002B2CF9AE}" pid="10" name="Subcategories">
    <vt:lpwstr>CQVA Tools</vt:lpwstr>
  </property>
  <property fmtid="{D5CDD505-2E9C-101B-9397-08002B2CF9AE}" pid="11" name="Categories0">
    <vt:lpwstr>Productizing</vt:lpwstr>
  </property>
  <property fmtid="{D5CDD505-2E9C-101B-9397-08002B2CF9AE}" pid="12" name="display_urn:schemas-microsoft-com:office:office#Editor">
    <vt:lpwstr>Radomile,Deborah Q.</vt:lpwstr>
  </property>
  <property fmtid="{D5CDD505-2E9C-101B-9397-08002B2CF9AE}" pid="13" name="TemplateUrl">
    <vt:lpwstr/>
  </property>
  <property fmtid="{D5CDD505-2E9C-101B-9397-08002B2CF9AE}" pid="14" name="Order">
    <vt:lpwstr>33800.0000000000</vt:lpwstr>
  </property>
  <property fmtid="{D5CDD505-2E9C-101B-9397-08002B2CF9AE}" pid="15" name="xd_ProgID">
    <vt:lpwstr/>
  </property>
  <property fmtid="{D5CDD505-2E9C-101B-9397-08002B2CF9AE}" pid="16" name="Websio Document Preview">
    <vt:lpwstr>/collab/vha/ps/PSO/methodologies/_layouts/WebsioPreviewField/preview.aspx?ID=1f0c54b0-067b-47e7-ab1f-d5e7aaf43eeb&amp;WebID=45803a78-c45e-42d0-8464-e35252cfd427&amp;SiteID=af72e788-4d08-4d44-bd63-b353dc39f545</vt:lpwstr>
  </property>
  <property fmtid="{D5CDD505-2E9C-101B-9397-08002B2CF9AE}" pid="17" name="display_urn:schemas-microsoft-com:office:office#Author">
    <vt:lpwstr>Radomile,Deborah Q.</vt:lpwstr>
  </property>
</Properties>
</file>