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CA" w:rsidRPr="000E16C4" w:rsidRDefault="004F5ACA" w:rsidP="004F5ACA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0E16C4">
        <w:rPr>
          <w:rFonts w:ascii="Times New Roman" w:hAnsi="Times New Roman"/>
        </w:rPr>
        <w:t>Committee: N</w:t>
      </w:r>
      <w:r>
        <w:rPr>
          <w:rFonts w:ascii="Times New Roman" w:hAnsi="Times New Roman"/>
        </w:rPr>
        <w:t>ew York City Society of Health-S</w:t>
      </w:r>
      <w:r w:rsidRPr="000E16C4">
        <w:rPr>
          <w:rFonts w:ascii="Times New Roman" w:hAnsi="Times New Roman"/>
        </w:rPr>
        <w:t>ystem Pharmacists</w:t>
      </w:r>
      <w:r w:rsidRPr="000E16C4">
        <w:rPr>
          <w:rFonts w:ascii="Times New Roman" w:hAnsi="Times New Roman"/>
        </w:rPr>
        <w:tab/>
      </w:r>
      <w:r w:rsidRPr="000E16C4">
        <w:rPr>
          <w:rFonts w:ascii="Times New Roman" w:hAnsi="Times New Roman"/>
        </w:rPr>
        <w:tab/>
      </w:r>
    </w:p>
    <w:p w:rsidR="004F5ACA" w:rsidRDefault="004F5ACA" w:rsidP="004F5ACA">
      <w:pPr>
        <w:spacing w:after="0"/>
        <w:rPr>
          <w:rFonts w:ascii="Times New Roman" w:hAnsi="Times New Roman"/>
          <w:color w:val="000000"/>
        </w:rPr>
      </w:pPr>
      <w:r w:rsidRPr="000E16C4">
        <w:rPr>
          <w:rFonts w:ascii="Times New Roman" w:hAnsi="Times New Roman"/>
        </w:rPr>
        <w:t>Topic:</w:t>
      </w:r>
      <w:r w:rsidRPr="000E16C4">
        <w:rPr>
          <w:rFonts w:ascii="Times New Roman" w:hAnsi="Times New Roman"/>
          <w:color w:val="000000"/>
        </w:rPr>
        <w:t xml:space="preserve"> </w:t>
      </w:r>
      <w:r w:rsidRPr="000E16C4">
        <w:rPr>
          <w:rFonts w:ascii="Times New Roman" w:hAnsi="Times New Roman"/>
          <w:b/>
          <w:color w:val="000000"/>
        </w:rPr>
        <w:t>Standardization of Commercially Available Pediatric Intravenous Medications</w:t>
      </w:r>
      <w:r w:rsidRPr="000E16C4">
        <w:rPr>
          <w:rFonts w:ascii="Times New Roman" w:hAnsi="Times New Roman"/>
          <w:color w:val="000000"/>
        </w:rPr>
        <w:t xml:space="preserve"> </w:t>
      </w:r>
    </w:p>
    <w:p w:rsidR="004F5ACA" w:rsidRDefault="004F5ACA" w:rsidP="004F5ACA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Sponsored:  Yi Guo, </w:t>
      </w:r>
      <w:proofErr w:type="gramStart"/>
      <w:r>
        <w:rPr>
          <w:rFonts w:ascii="Times New Roman" w:hAnsi="Times New Roman"/>
          <w:color w:val="000000"/>
        </w:rPr>
        <w:t>Pharm.D.;</w:t>
      </w:r>
      <w:proofErr w:type="gramEnd"/>
      <w:r>
        <w:rPr>
          <w:rFonts w:ascii="Times New Roman" w:hAnsi="Times New Roman"/>
          <w:color w:val="000000"/>
        </w:rPr>
        <w:t xml:space="preserve"> Amisha Leimbach, Pharm.D., CJCP</w:t>
      </w:r>
    </w:p>
    <w:p w:rsidR="004F5ACA" w:rsidRDefault="004F5ACA" w:rsidP="004F5ACA">
      <w:pPr>
        <w:spacing w:after="0"/>
        <w:rPr>
          <w:rFonts w:ascii="Times New Roman" w:hAnsi="Times New Roman"/>
          <w:color w:val="000000"/>
        </w:rPr>
      </w:pPr>
    </w:p>
    <w:p w:rsidR="004F5ACA" w:rsidRPr="000E16C4" w:rsidRDefault="004F5ACA" w:rsidP="004F5ACA">
      <w:pPr>
        <w:spacing w:after="0"/>
        <w:rPr>
          <w:rFonts w:ascii="Times New Roman" w:hAnsi="Times New Roman"/>
          <w:color w:val="000000"/>
        </w:rPr>
      </w:pPr>
    </w:p>
    <w:p w:rsidR="004F5ACA" w:rsidRPr="000E16C4" w:rsidRDefault="004F5ACA" w:rsidP="004F5ACA">
      <w:pPr>
        <w:rPr>
          <w:rFonts w:ascii="Times New Roman" w:hAnsi="Times New Roman"/>
        </w:rPr>
      </w:pPr>
      <w:r w:rsidRPr="000E16C4">
        <w:rPr>
          <w:rFonts w:ascii="Times New Roman" w:hAnsi="Times New Roman"/>
          <w:color w:val="000000"/>
        </w:rPr>
        <w:t xml:space="preserve">Whereas, </w:t>
      </w:r>
      <w:r w:rsidRPr="000E16C4">
        <w:rPr>
          <w:rFonts w:ascii="Times New Roman" w:hAnsi="Times New Roman"/>
        </w:rPr>
        <w:t xml:space="preserve">many intravenous medications prescribed to pediatric patients in hospital </w:t>
      </w:r>
      <w:r>
        <w:rPr>
          <w:rFonts w:ascii="Times New Roman" w:hAnsi="Times New Roman"/>
        </w:rPr>
        <w:t xml:space="preserve">settings </w:t>
      </w:r>
      <w:r w:rsidRPr="000E16C4">
        <w:rPr>
          <w:rFonts w:ascii="Times New Roman" w:hAnsi="Times New Roman"/>
        </w:rPr>
        <w:t>are formulated a</w:t>
      </w:r>
      <w:r>
        <w:rPr>
          <w:rFonts w:ascii="Times New Roman" w:hAnsi="Times New Roman"/>
        </w:rPr>
        <w:t>nd packaged from the same medication concentration utilized for adult patients.  As a result, a number of</w:t>
      </w:r>
      <w:r w:rsidRPr="000E16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intravenous</w:t>
      </w:r>
      <w:r w:rsidRPr="000E16C4">
        <w:rPr>
          <w:rFonts w:ascii="Times New Roman" w:hAnsi="Times New Roman"/>
        </w:rPr>
        <w:t xml:space="preserve"> medications must be extemporaneously prepared in different volumes or concentrations prior to </w:t>
      </w:r>
      <w:r>
        <w:rPr>
          <w:rFonts w:ascii="Times New Roman" w:hAnsi="Times New Roman"/>
        </w:rPr>
        <w:t>dispensing for</w:t>
      </w:r>
      <w:r w:rsidRPr="000E16C4">
        <w:rPr>
          <w:rFonts w:ascii="Times New Roman" w:hAnsi="Times New Roman"/>
        </w:rPr>
        <w:t xml:space="preserve"> the pediatric or neonatal patient</w:t>
      </w:r>
      <w:r>
        <w:rPr>
          <w:rFonts w:ascii="Times New Roman" w:hAnsi="Times New Roman"/>
        </w:rPr>
        <w:t>.  This, coupled with</w:t>
      </w:r>
      <w:r w:rsidRPr="000E16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stocking of </w:t>
      </w:r>
      <w:r w:rsidRPr="000E16C4">
        <w:rPr>
          <w:rFonts w:ascii="Times New Roman" w:hAnsi="Times New Roman"/>
        </w:rPr>
        <w:t>multiple concentrations of the "bulk me</w:t>
      </w:r>
      <w:r>
        <w:rPr>
          <w:rFonts w:ascii="Times New Roman" w:hAnsi="Times New Roman"/>
        </w:rPr>
        <w:t>dication" that will be diluted, increases the opportunity for medication errors.</w:t>
      </w:r>
      <w:r w:rsidRPr="000E16C4">
        <w:rPr>
          <w:rFonts w:ascii="Times New Roman" w:hAnsi="Times New Roman"/>
        </w:rPr>
        <w:t> </w:t>
      </w:r>
    </w:p>
    <w:p w:rsidR="004F5ACA" w:rsidRPr="000E16C4" w:rsidRDefault="004F5ACA" w:rsidP="004F5ACA">
      <w:pPr>
        <w:rPr>
          <w:rFonts w:ascii="Times New Roman" w:hAnsi="Times New Roman"/>
        </w:rPr>
      </w:pPr>
      <w:r w:rsidRPr="000E16C4">
        <w:rPr>
          <w:rFonts w:ascii="Times New Roman" w:hAnsi="Times New Roman"/>
        </w:rPr>
        <w:t xml:space="preserve">Whereas, in an effort to reduce the risk of medication errors, </w:t>
      </w:r>
      <w:r>
        <w:rPr>
          <w:rFonts w:ascii="Times New Roman" w:hAnsi="Times New Roman"/>
        </w:rPr>
        <w:t>the Institute for Safe Medication Practices (</w:t>
      </w:r>
      <w:r w:rsidRPr="000E16C4">
        <w:rPr>
          <w:rFonts w:ascii="Times New Roman" w:hAnsi="Times New Roman"/>
        </w:rPr>
        <w:t>ISMP</w:t>
      </w:r>
      <w:r>
        <w:rPr>
          <w:rFonts w:ascii="Times New Roman" w:hAnsi="Times New Roman"/>
        </w:rPr>
        <w:t>)</w:t>
      </w:r>
      <w:r w:rsidRPr="000E16C4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various </w:t>
      </w:r>
      <w:r w:rsidRPr="000E16C4">
        <w:rPr>
          <w:rFonts w:ascii="Times New Roman" w:hAnsi="Times New Roman"/>
        </w:rPr>
        <w:t xml:space="preserve">pediatric safety organizations have recommended that pediatric medications </w:t>
      </w:r>
      <w:r>
        <w:rPr>
          <w:rFonts w:ascii="Times New Roman" w:hAnsi="Times New Roman"/>
        </w:rPr>
        <w:t xml:space="preserve">should </w:t>
      </w:r>
      <w:r w:rsidRPr="000E16C4">
        <w:rPr>
          <w:rFonts w:ascii="Times New Roman" w:hAnsi="Times New Roman"/>
        </w:rPr>
        <w:t>be prepared in standard concentrations and to limit the number of available concentration</w:t>
      </w:r>
      <w:r>
        <w:rPr>
          <w:rFonts w:ascii="Times New Roman" w:hAnsi="Times New Roman"/>
        </w:rPr>
        <w:t>s</w:t>
      </w:r>
      <w:r w:rsidRPr="000E16C4">
        <w:rPr>
          <w:rFonts w:ascii="Times New Roman" w:hAnsi="Times New Roman"/>
        </w:rPr>
        <w:t xml:space="preserve"> to the minimum needed for patient care. ISMP also encourages manufacturer product</w:t>
      </w:r>
      <w:r>
        <w:rPr>
          <w:rFonts w:ascii="Times New Roman" w:hAnsi="Times New Roman"/>
        </w:rPr>
        <w:t>ion of commercially available intravenous</w:t>
      </w:r>
      <w:r w:rsidRPr="000E16C4">
        <w:rPr>
          <w:rFonts w:ascii="Times New Roman" w:hAnsi="Times New Roman"/>
        </w:rPr>
        <w:t xml:space="preserve"> medications in appropriate pediatric concentrations to reduce the need for extemporaneous compounding.   </w:t>
      </w:r>
    </w:p>
    <w:p w:rsidR="004F5ACA" w:rsidRPr="004E6D9C" w:rsidRDefault="004F5ACA" w:rsidP="004F5ACA">
      <w:pPr>
        <w:spacing w:after="0" w:line="240" w:lineRule="auto"/>
        <w:rPr>
          <w:rFonts w:ascii="Times New Roman" w:hAnsi="Times New Roman"/>
          <w:i/>
          <w:color w:val="000000"/>
        </w:rPr>
      </w:pPr>
      <w:r w:rsidRPr="004E6D9C">
        <w:rPr>
          <w:rFonts w:ascii="Times New Roman" w:hAnsi="Times New Roman"/>
          <w:i/>
          <w:color w:val="000000"/>
        </w:rPr>
        <w:t>Resolved that:</w:t>
      </w:r>
    </w:p>
    <w:p w:rsidR="004F5ACA" w:rsidRPr="000E16C4" w:rsidRDefault="004F5ACA" w:rsidP="004F5ACA">
      <w:pPr>
        <w:spacing w:after="0" w:line="240" w:lineRule="auto"/>
        <w:rPr>
          <w:rFonts w:ascii="Times New Roman" w:hAnsi="Times New Roman"/>
          <w:color w:val="000000"/>
        </w:rPr>
      </w:pPr>
    </w:p>
    <w:p w:rsidR="004F5ACA" w:rsidRPr="000E16C4" w:rsidRDefault="004F5ACA" w:rsidP="004F5ACA">
      <w:pPr>
        <w:spacing w:after="0" w:line="240" w:lineRule="auto"/>
        <w:rPr>
          <w:rFonts w:ascii="Times New Roman" w:hAnsi="Times New Roman"/>
        </w:rPr>
      </w:pPr>
      <w:r w:rsidRPr="000E16C4">
        <w:rPr>
          <w:rFonts w:ascii="Times New Roman" w:hAnsi="Times New Roman"/>
          <w:color w:val="000000"/>
        </w:rPr>
        <w:t>The Ne</w:t>
      </w:r>
      <w:r>
        <w:rPr>
          <w:rFonts w:ascii="Times New Roman" w:hAnsi="Times New Roman"/>
          <w:color w:val="000000"/>
        </w:rPr>
        <w:t>w York State Council of Health-S</w:t>
      </w:r>
      <w:r w:rsidRPr="000E16C4">
        <w:rPr>
          <w:rFonts w:ascii="Times New Roman" w:hAnsi="Times New Roman"/>
          <w:color w:val="000000"/>
        </w:rPr>
        <w:t xml:space="preserve">ystem Pharmacists </w:t>
      </w:r>
      <w:r>
        <w:rPr>
          <w:rFonts w:ascii="Times New Roman" w:hAnsi="Times New Roman"/>
          <w:color w:val="000000"/>
        </w:rPr>
        <w:t xml:space="preserve">supports the development of a standardized pediatrics and neonatal intravenous medication concentration reference.  Subsequently, the council supports </w:t>
      </w:r>
      <w:r w:rsidRPr="000E16C4">
        <w:rPr>
          <w:rFonts w:ascii="Times New Roman" w:hAnsi="Times New Roman"/>
        </w:rPr>
        <w:t xml:space="preserve">manufacturer production of commercially available </w:t>
      </w:r>
      <w:r>
        <w:rPr>
          <w:rFonts w:ascii="Times New Roman" w:hAnsi="Times New Roman"/>
        </w:rPr>
        <w:t>intravenous medication solutions</w:t>
      </w:r>
      <w:r w:rsidRPr="000E16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with availability </w:t>
      </w:r>
      <w:r w:rsidRPr="000E16C4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 xml:space="preserve">the standardized </w:t>
      </w:r>
      <w:r w:rsidRPr="000E16C4">
        <w:rPr>
          <w:rFonts w:ascii="Times New Roman" w:hAnsi="Times New Roman"/>
        </w:rPr>
        <w:t>concen</w:t>
      </w:r>
      <w:r>
        <w:rPr>
          <w:rFonts w:ascii="Times New Roman" w:hAnsi="Times New Roman"/>
        </w:rPr>
        <w:t>trations listed in the aforementioned reference.</w:t>
      </w:r>
    </w:p>
    <w:p w:rsidR="004F5ACA" w:rsidRPr="000E16C4" w:rsidRDefault="004F5ACA" w:rsidP="004F5ACA">
      <w:pPr>
        <w:spacing w:after="0" w:line="240" w:lineRule="auto"/>
        <w:rPr>
          <w:rFonts w:ascii="Times New Roman" w:hAnsi="Times New Roman"/>
          <w:color w:val="000000"/>
        </w:rPr>
      </w:pPr>
    </w:p>
    <w:p w:rsidR="004F5ACA" w:rsidRPr="000E16C4" w:rsidRDefault="004F5ACA" w:rsidP="004F5ACA">
      <w:pPr>
        <w:spacing w:after="0" w:line="240" w:lineRule="auto"/>
        <w:rPr>
          <w:rFonts w:ascii="Times New Roman" w:hAnsi="Times New Roman"/>
          <w:color w:val="000000"/>
        </w:rPr>
      </w:pPr>
      <w:r w:rsidRPr="000E16C4">
        <w:rPr>
          <w:rFonts w:ascii="Times New Roman" w:hAnsi="Times New Roman"/>
          <w:color w:val="000000"/>
        </w:rPr>
        <w:t>Date: February 5, 2016</w:t>
      </w:r>
    </w:p>
    <w:p w:rsidR="004F5ACA" w:rsidRPr="000E16C4" w:rsidRDefault="004F5ACA" w:rsidP="004F5ACA">
      <w:pPr>
        <w:spacing w:after="0" w:line="240" w:lineRule="auto"/>
        <w:rPr>
          <w:rFonts w:ascii="Times New Roman" w:hAnsi="Times New Roman"/>
        </w:rPr>
      </w:pPr>
    </w:p>
    <w:p w:rsidR="004F5ACA" w:rsidRPr="000E16C4" w:rsidRDefault="004F5ACA" w:rsidP="004F5ACA">
      <w:pPr>
        <w:spacing w:after="0" w:line="240" w:lineRule="auto"/>
        <w:rPr>
          <w:rFonts w:ascii="Times New Roman" w:hAnsi="Times New Roman"/>
        </w:rPr>
      </w:pPr>
      <w:r w:rsidRPr="000E16C4">
        <w:rPr>
          <w:rFonts w:ascii="Times New Roman" w:hAnsi="Times New Roman"/>
        </w:rPr>
        <w:t xml:space="preserve">By:  </w:t>
      </w:r>
      <w:r w:rsidRPr="000E16C4">
        <w:rPr>
          <w:rFonts w:ascii="Lucida Handwriting" w:hAnsi="Lucida Handwriting"/>
        </w:rPr>
        <w:t>Yi Guo, Pharm.D.</w:t>
      </w:r>
      <w:r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>Amisha Leimbach</w:t>
      </w:r>
      <w:r w:rsidRPr="000E16C4">
        <w:rPr>
          <w:rFonts w:ascii="Lucida Handwriting" w:hAnsi="Lucida Handwriting"/>
        </w:rPr>
        <w:t xml:space="preserve">, </w:t>
      </w:r>
      <w:proofErr w:type="gramStart"/>
      <w:r w:rsidRPr="000E16C4">
        <w:rPr>
          <w:rFonts w:ascii="Lucida Handwriting" w:hAnsi="Lucida Handwriting"/>
        </w:rPr>
        <w:t>Pharm.D.</w:t>
      </w:r>
      <w:r>
        <w:rPr>
          <w:rFonts w:ascii="Lucida Handwriting" w:hAnsi="Lucida Handwriting"/>
        </w:rPr>
        <w:t>,</w:t>
      </w:r>
      <w:proofErr w:type="gramEnd"/>
      <w:r>
        <w:rPr>
          <w:rFonts w:ascii="Lucida Handwriting" w:hAnsi="Lucida Handwriting"/>
        </w:rPr>
        <w:t xml:space="preserve"> CJCP</w:t>
      </w:r>
    </w:p>
    <w:p w:rsidR="004F5ACA" w:rsidRDefault="004F5ACA" w:rsidP="004F5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6C4">
        <w:rPr>
          <w:rFonts w:ascii="Times New Roman" w:hAnsi="Times New Roman"/>
        </w:rPr>
        <w:t xml:space="preserve">       Signature of NYSCHP Active Member 1 </w:t>
      </w:r>
      <w:r w:rsidRPr="000E16C4">
        <w:rPr>
          <w:rFonts w:ascii="Times New Roman" w:hAnsi="Times New Roman"/>
        </w:rPr>
        <w:tab/>
      </w:r>
      <w:r w:rsidRPr="000E16C4">
        <w:rPr>
          <w:rFonts w:ascii="Times New Roman" w:hAnsi="Times New Roman"/>
        </w:rPr>
        <w:tab/>
        <w:t xml:space="preserve">Signature of NYSCHP Active Member 2  </w:t>
      </w:r>
      <w:r w:rsidRPr="00C11EF3">
        <w:rPr>
          <w:rFonts w:ascii="Times New Roman" w:hAnsi="Times New Roman"/>
          <w:sz w:val="24"/>
          <w:szCs w:val="24"/>
        </w:rPr>
        <w:t xml:space="preserve"> </w:t>
      </w:r>
    </w:p>
    <w:p w:rsidR="00386A4C" w:rsidRDefault="00386A4C"/>
    <w:sectPr w:rsidR="00386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CA"/>
    <w:rsid w:val="00386A4C"/>
    <w:rsid w:val="004F5ACA"/>
    <w:rsid w:val="00BA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AC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AC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sflynn</cp:lastModifiedBy>
  <cp:revision>2</cp:revision>
  <dcterms:created xsi:type="dcterms:W3CDTF">2016-02-11T19:11:00Z</dcterms:created>
  <dcterms:modified xsi:type="dcterms:W3CDTF">2016-02-11T19:11:00Z</dcterms:modified>
</cp:coreProperties>
</file>