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5303"/>
        <w:gridCol w:w="3857"/>
      </w:tblGrid>
      <w:tr w:rsidR="004A7D23" w:rsidRPr="005F470F" w14:paraId="09865FF3" w14:textId="77777777" w:rsidTr="005F470F">
        <w:trPr>
          <w:trHeight w:val="350"/>
        </w:trPr>
        <w:tc>
          <w:tcPr>
            <w:tcW w:w="1260" w:type="dxa"/>
            <w:shd w:val="pct12" w:color="auto" w:fill="auto"/>
            <w:noWrap/>
            <w:hideMark/>
          </w:tcPr>
          <w:p w14:paraId="040CF624" w14:textId="096E344A" w:rsidR="004A7D23" w:rsidRPr="005F470F" w:rsidRDefault="004A7D23" w:rsidP="006E0C3C">
            <w:pPr>
              <w:jc w:val="center"/>
              <w:rPr>
                <w:rFonts w:eastAsia="Times New Roman"/>
                <w:b/>
                <w:bCs/>
                <w:sz w:val="20"/>
                <w:szCs w:val="20"/>
              </w:rPr>
            </w:pPr>
            <w:r w:rsidRPr="005F470F">
              <w:rPr>
                <w:rFonts w:eastAsia="Times New Roman"/>
                <w:b/>
                <w:bCs/>
                <w:sz w:val="20"/>
                <w:szCs w:val="20"/>
              </w:rPr>
              <w:t xml:space="preserve">RESOLUTION </w:t>
            </w:r>
          </w:p>
        </w:tc>
        <w:tc>
          <w:tcPr>
            <w:tcW w:w="5303" w:type="dxa"/>
            <w:shd w:val="pct12" w:color="auto" w:fill="auto"/>
            <w:hideMark/>
          </w:tcPr>
          <w:p w14:paraId="004B72BD" w14:textId="08BC7A9D" w:rsidR="004A7D23" w:rsidRPr="005F470F" w:rsidRDefault="004A7D23" w:rsidP="006E0C3C">
            <w:pPr>
              <w:jc w:val="center"/>
              <w:rPr>
                <w:rFonts w:eastAsia="Times New Roman"/>
                <w:b/>
                <w:bCs/>
                <w:sz w:val="20"/>
                <w:szCs w:val="20"/>
              </w:rPr>
            </w:pPr>
            <w:r w:rsidRPr="005F470F">
              <w:rPr>
                <w:rFonts w:eastAsia="Times New Roman"/>
                <w:b/>
                <w:bCs/>
                <w:sz w:val="20"/>
                <w:szCs w:val="20"/>
              </w:rPr>
              <w:t>POSITION STATEMENT</w:t>
            </w:r>
          </w:p>
        </w:tc>
        <w:tc>
          <w:tcPr>
            <w:tcW w:w="4147" w:type="dxa"/>
            <w:shd w:val="pct12" w:color="auto" w:fill="auto"/>
          </w:tcPr>
          <w:p w14:paraId="697D5DDA" w14:textId="77777777" w:rsidR="004A7D23" w:rsidRPr="005F470F" w:rsidRDefault="004A7D23" w:rsidP="006E0C3C">
            <w:pPr>
              <w:jc w:val="center"/>
              <w:rPr>
                <w:rFonts w:eastAsia="Times New Roman"/>
                <w:b/>
                <w:bCs/>
                <w:sz w:val="20"/>
                <w:szCs w:val="20"/>
              </w:rPr>
            </w:pPr>
            <w:r w:rsidRPr="005F470F">
              <w:rPr>
                <w:rFonts w:eastAsia="Times New Roman"/>
                <w:b/>
                <w:bCs/>
                <w:sz w:val="20"/>
                <w:szCs w:val="20"/>
              </w:rPr>
              <w:t>RECOMMENDATION</w:t>
            </w:r>
          </w:p>
        </w:tc>
      </w:tr>
      <w:tr w:rsidR="00FF66CD" w:rsidRPr="005F470F" w14:paraId="579B4151" w14:textId="77777777" w:rsidTr="006B1214">
        <w:trPr>
          <w:trHeight w:val="350"/>
        </w:trPr>
        <w:tc>
          <w:tcPr>
            <w:tcW w:w="10710" w:type="dxa"/>
            <w:gridSpan w:val="3"/>
            <w:shd w:val="clear" w:color="auto" w:fill="auto"/>
            <w:noWrap/>
          </w:tcPr>
          <w:p w14:paraId="63629281" w14:textId="7E7B8204" w:rsidR="00FF66CD" w:rsidRPr="005F470F" w:rsidRDefault="006B1214" w:rsidP="00E47A56">
            <w:pPr>
              <w:jc w:val="center"/>
              <w:rPr>
                <w:rFonts w:eastAsia="Times New Roman"/>
                <w:sz w:val="20"/>
                <w:szCs w:val="20"/>
              </w:rPr>
            </w:pPr>
            <w:r w:rsidRPr="005F470F">
              <w:rPr>
                <w:rFonts w:eastAsia="Times New Roman"/>
                <w:sz w:val="20"/>
                <w:szCs w:val="20"/>
              </w:rPr>
              <w:t xml:space="preserve">Reviewed by </w:t>
            </w:r>
            <w:r w:rsidR="00636EFA" w:rsidRPr="005F470F">
              <w:rPr>
                <w:rFonts w:eastAsia="Times New Roman"/>
                <w:sz w:val="20"/>
                <w:szCs w:val="20"/>
              </w:rPr>
              <w:t>Membership</w:t>
            </w:r>
            <w:r w:rsidRPr="005F470F">
              <w:rPr>
                <w:rFonts w:eastAsia="Times New Roman"/>
                <w:sz w:val="20"/>
                <w:szCs w:val="20"/>
              </w:rPr>
              <w:t xml:space="preserve"> Committee</w:t>
            </w:r>
          </w:p>
        </w:tc>
      </w:tr>
      <w:tr w:rsidR="00385B6A" w:rsidRPr="005F470F" w14:paraId="6D88C37C" w14:textId="77777777" w:rsidTr="005F470F">
        <w:trPr>
          <w:trHeight w:val="863"/>
        </w:trPr>
        <w:tc>
          <w:tcPr>
            <w:tcW w:w="1260" w:type="dxa"/>
            <w:shd w:val="clear" w:color="auto" w:fill="auto"/>
            <w:noWrap/>
          </w:tcPr>
          <w:p w14:paraId="2939D2E3" w14:textId="6A9E076A" w:rsidR="00385B6A" w:rsidRPr="005F470F" w:rsidRDefault="00636EFA" w:rsidP="00A3726F">
            <w:pPr>
              <w:rPr>
                <w:rFonts w:eastAsia="Times New Roman"/>
                <w:sz w:val="20"/>
                <w:szCs w:val="20"/>
              </w:rPr>
            </w:pPr>
            <w:r w:rsidRPr="005F470F">
              <w:rPr>
                <w:color w:val="000000"/>
                <w:sz w:val="20"/>
                <w:szCs w:val="20"/>
              </w:rPr>
              <w:t>(06-18)</w:t>
            </w:r>
          </w:p>
        </w:tc>
        <w:tc>
          <w:tcPr>
            <w:tcW w:w="5303" w:type="dxa"/>
            <w:shd w:val="clear" w:color="auto" w:fill="auto"/>
          </w:tcPr>
          <w:p w14:paraId="2A5C2083" w14:textId="6C2B9DA1" w:rsidR="00385B6A" w:rsidRPr="005F470F" w:rsidRDefault="00636EFA" w:rsidP="00A3726F">
            <w:pPr>
              <w:rPr>
                <w:rFonts w:eastAsia="Times New Roman"/>
                <w:sz w:val="20"/>
                <w:szCs w:val="20"/>
              </w:rPr>
            </w:pPr>
            <w:r w:rsidRPr="005F470F">
              <w:rPr>
                <w:color w:val="000000"/>
                <w:sz w:val="20"/>
                <w:szCs w:val="20"/>
              </w:rPr>
              <w:t xml:space="preserve">The New York State Council of Health-system Pharmacists supports Directors of Pharmacy, as hiring managers establish a condition of employment for pharmacy technicians at their institution. Such a condition of employment would include the recruitment and hiring of technicians who </w:t>
            </w:r>
            <w:proofErr w:type="gramStart"/>
            <w:r w:rsidRPr="005F470F">
              <w:rPr>
                <w:color w:val="000000"/>
                <w:sz w:val="20"/>
                <w:szCs w:val="20"/>
              </w:rPr>
              <w:t>are certified</w:t>
            </w:r>
            <w:proofErr w:type="gramEnd"/>
            <w:r w:rsidRPr="005F470F">
              <w:rPr>
                <w:color w:val="000000"/>
                <w:sz w:val="20"/>
                <w:szCs w:val="20"/>
              </w:rPr>
              <w:t xml:space="preserve"> by ASHP/PTCB.</w:t>
            </w:r>
          </w:p>
        </w:tc>
        <w:tc>
          <w:tcPr>
            <w:tcW w:w="4147" w:type="dxa"/>
            <w:shd w:val="clear" w:color="auto" w:fill="auto"/>
          </w:tcPr>
          <w:p w14:paraId="2B581776" w14:textId="19A37D09" w:rsidR="00385B6A" w:rsidRPr="005D7502" w:rsidRDefault="00636EFA" w:rsidP="00E47A56">
            <w:pPr>
              <w:pStyle w:val="PlainText"/>
              <w:rPr>
                <w:rFonts w:ascii="Times New Roman" w:eastAsia="Times New Roman" w:hAnsi="Times New Roman" w:cs="Times New Roman"/>
                <w:b/>
                <w:sz w:val="20"/>
                <w:szCs w:val="20"/>
              </w:rPr>
            </w:pPr>
            <w:r w:rsidRPr="005D7502">
              <w:rPr>
                <w:rFonts w:ascii="Times New Roman" w:eastAsia="Times New Roman" w:hAnsi="Times New Roman" w:cs="Times New Roman"/>
                <w:b/>
                <w:sz w:val="20"/>
                <w:szCs w:val="20"/>
              </w:rPr>
              <w:t>Sunset</w:t>
            </w:r>
          </w:p>
        </w:tc>
      </w:tr>
      <w:tr w:rsidR="00385B6A" w:rsidRPr="005F470F" w14:paraId="43BF37D8" w14:textId="77777777" w:rsidTr="005F0AFF">
        <w:trPr>
          <w:trHeight w:val="314"/>
        </w:trPr>
        <w:tc>
          <w:tcPr>
            <w:tcW w:w="10710" w:type="dxa"/>
            <w:gridSpan w:val="3"/>
            <w:shd w:val="clear" w:color="auto" w:fill="auto"/>
            <w:noWrap/>
          </w:tcPr>
          <w:p w14:paraId="6F1996E8" w14:textId="41380B8B" w:rsidR="00385B6A" w:rsidRPr="005F470F" w:rsidRDefault="00636EFA" w:rsidP="006F7BDB">
            <w:pPr>
              <w:jc w:val="center"/>
              <w:rPr>
                <w:rFonts w:eastAsia="Times New Roman"/>
                <w:sz w:val="20"/>
                <w:szCs w:val="20"/>
              </w:rPr>
            </w:pPr>
            <w:r w:rsidRPr="005F470F">
              <w:rPr>
                <w:bCs/>
                <w:color w:val="000000"/>
                <w:sz w:val="20"/>
                <w:szCs w:val="20"/>
              </w:rPr>
              <w:t>Reviewed by Professional Affairs</w:t>
            </w:r>
            <w:r w:rsidR="00385B6A" w:rsidRPr="005F470F">
              <w:rPr>
                <w:bCs/>
                <w:color w:val="000000"/>
                <w:sz w:val="20"/>
                <w:szCs w:val="20"/>
              </w:rPr>
              <w:t xml:space="preserve"> Committee</w:t>
            </w:r>
          </w:p>
        </w:tc>
      </w:tr>
      <w:tr w:rsidR="004A7D23" w:rsidRPr="005F470F" w14:paraId="36AB4532" w14:textId="77777777" w:rsidTr="005F470F">
        <w:trPr>
          <w:trHeight w:val="863"/>
        </w:trPr>
        <w:tc>
          <w:tcPr>
            <w:tcW w:w="1260" w:type="dxa"/>
            <w:shd w:val="clear" w:color="auto" w:fill="auto"/>
            <w:noWrap/>
            <w:hideMark/>
          </w:tcPr>
          <w:p w14:paraId="538039FA" w14:textId="1AF41528" w:rsidR="004A7D23" w:rsidRPr="005F470F" w:rsidRDefault="00636EFA" w:rsidP="00A3726F">
            <w:pPr>
              <w:rPr>
                <w:rFonts w:eastAsia="Times New Roman"/>
                <w:sz w:val="20"/>
                <w:szCs w:val="20"/>
              </w:rPr>
            </w:pPr>
            <w:r w:rsidRPr="005F470F">
              <w:rPr>
                <w:color w:val="000000"/>
                <w:sz w:val="20"/>
                <w:szCs w:val="20"/>
              </w:rPr>
              <w:t>(01-18)</w:t>
            </w:r>
          </w:p>
        </w:tc>
        <w:tc>
          <w:tcPr>
            <w:tcW w:w="5303" w:type="dxa"/>
            <w:shd w:val="clear" w:color="auto" w:fill="auto"/>
            <w:hideMark/>
          </w:tcPr>
          <w:p w14:paraId="793D153E" w14:textId="1E1FA3F9" w:rsidR="004A7D23" w:rsidRPr="005F470F" w:rsidRDefault="00636EFA" w:rsidP="00A3726F">
            <w:pPr>
              <w:rPr>
                <w:rFonts w:eastAsia="Times New Roman"/>
                <w:sz w:val="20"/>
                <w:szCs w:val="20"/>
              </w:rPr>
            </w:pPr>
            <w:r w:rsidRPr="005F470F">
              <w:rPr>
                <w:color w:val="000000"/>
                <w:sz w:val="20"/>
                <w:szCs w:val="20"/>
              </w:rPr>
              <w:t>The New York State Council of Health-system Pharmacists supports the involvement of pharmacists in the selection and, approval of evidence based medical information resources and mobile health devices that involve medications and medication management.</w:t>
            </w:r>
          </w:p>
        </w:tc>
        <w:tc>
          <w:tcPr>
            <w:tcW w:w="4147" w:type="dxa"/>
            <w:shd w:val="clear" w:color="auto" w:fill="auto"/>
          </w:tcPr>
          <w:p w14:paraId="47D015AC" w14:textId="6674C520" w:rsidR="004A7D23" w:rsidRPr="005F470F" w:rsidRDefault="00734AF5" w:rsidP="00A3726F">
            <w:pPr>
              <w:rPr>
                <w:rFonts w:eastAsia="Times New Roman"/>
                <w:sz w:val="20"/>
                <w:szCs w:val="20"/>
              </w:rPr>
            </w:pPr>
            <w:r w:rsidRPr="005D7502">
              <w:rPr>
                <w:rFonts w:eastAsia="Times New Roman"/>
                <w:b/>
                <w:sz w:val="20"/>
                <w:szCs w:val="20"/>
              </w:rPr>
              <w:t>Amend</w:t>
            </w:r>
            <w:r w:rsidR="00E0147B" w:rsidRPr="005D7502">
              <w:rPr>
                <w:rFonts w:eastAsia="Times New Roman"/>
                <w:b/>
                <w:sz w:val="20"/>
                <w:szCs w:val="20"/>
              </w:rPr>
              <w:t>ed</w:t>
            </w:r>
            <w:r w:rsidRPr="005F470F">
              <w:rPr>
                <w:rFonts w:eastAsia="Times New Roman"/>
                <w:sz w:val="20"/>
                <w:szCs w:val="20"/>
              </w:rPr>
              <w:t>:</w:t>
            </w:r>
          </w:p>
          <w:p w14:paraId="3764F22C" w14:textId="23B12268" w:rsidR="00734AF5" w:rsidRPr="005F470F" w:rsidRDefault="00734AF5" w:rsidP="00A3726F">
            <w:pPr>
              <w:rPr>
                <w:rFonts w:eastAsia="Times New Roman"/>
                <w:sz w:val="20"/>
                <w:szCs w:val="20"/>
              </w:rPr>
            </w:pPr>
            <w:r w:rsidRPr="005F470F">
              <w:rPr>
                <w:color w:val="000000"/>
                <w:sz w:val="20"/>
                <w:szCs w:val="20"/>
              </w:rPr>
              <w:t>The New York State Council of Health-system Pharmacists supports the involvement of p</w:t>
            </w:r>
            <w:r w:rsidR="00186DE9" w:rsidRPr="005F470F">
              <w:rPr>
                <w:color w:val="000000"/>
                <w:sz w:val="20"/>
                <w:szCs w:val="20"/>
              </w:rPr>
              <w:t>harmacists in the selection and</w:t>
            </w:r>
            <w:r w:rsidRPr="005F470F">
              <w:rPr>
                <w:color w:val="000000"/>
                <w:sz w:val="20"/>
                <w:szCs w:val="20"/>
              </w:rPr>
              <w:t xml:space="preserve"> approval of evidence-based medical information resources and mobile health devices that involve pharmacotherapy and medication management.</w:t>
            </w:r>
          </w:p>
        </w:tc>
      </w:tr>
      <w:tr w:rsidR="000F1882" w:rsidRPr="005F470F" w14:paraId="6535FDAC" w14:textId="77777777" w:rsidTr="005F470F">
        <w:trPr>
          <w:trHeight w:val="1439"/>
        </w:trPr>
        <w:tc>
          <w:tcPr>
            <w:tcW w:w="1260" w:type="dxa"/>
            <w:shd w:val="clear" w:color="auto" w:fill="auto"/>
            <w:noWrap/>
            <w:hideMark/>
          </w:tcPr>
          <w:p w14:paraId="4F868190" w14:textId="328EFD5D" w:rsidR="000F1882" w:rsidRPr="005F470F" w:rsidRDefault="000F1882" w:rsidP="000F1882">
            <w:pPr>
              <w:rPr>
                <w:rFonts w:eastAsia="Times New Roman"/>
                <w:sz w:val="20"/>
                <w:szCs w:val="20"/>
              </w:rPr>
            </w:pPr>
            <w:r w:rsidRPr="005F470F">
              <w:rPr>
                <w:color w:val="000000"/>
                <w:sz w:val="20"/>
                <w:szCs w:val="20"/>
              </w:rPr>
              <w:t>(02-18)</w:t>
            </w:r>
          </w:p>
        </w:tc>
        <w:tc>
          <w:tcPr>
            <w:tcW w:w="5303" w:type="dxa"/>
            <w:shd w:val="clear" w:color="auto" w:fill="auto"/>
            <w:hideMark/>
          </w:tcPr>
          <w:p w14:paraId="7625417C" w14:textId="14DE6FFD" w:rsidR="000F1882" w:rsidRPr="005F470F" w:rsidRDefault="000F1882" w:rsidP="000F1882">
            <w:pPr>
              <w:rPr>
                <w:rFonts w:eastAsia="Times New Roman"/>
                <w:sz w:val="20"/>
                <w:szCs w:val="20"/>
              </w:rPr>
            </w:pPr>
            <w:r w:rsidRPr="005F470F">
              <w:rPr>
                <w:color w:val="000000"/>
                <w:sz w:val="20"/>
                <w:szCs w:val="20"/>
              </w:rPr>
              <w:t>NYSCHP supports the development of clear, concrete, and enforceable standards to support EMR interoperability with the goal of improving the meaningful use secure of electronic health data.</w:t>
            </w:r>
          </w:p>
        </w:tc>
        <w:tc>
          <w:tcPr>
            <w:tcW w:w="4147" w:type="dxa"/>
            <w:shd w:val="clear" w:color="auto" w:fill="auto"/>
          </w:tcPr>
          <w:p w14:paraId="56F41D17" w14:textId="0B5C9C3F" w:rsidR="000F1882" w:rsidRPr="005F470F" w:rsidRDefault="000F1882" w:rsidP="000F1882">
            <w:pPr>
              <w:rPr>
                <w:color w:val="000000"/>
                <w:sz w:val="20"/>
                <w:szCs w:val="20"/>
              </w:rPr>
            </w:pPr>
            <w:r w:rsidRPr="005D7502">
              <w:rPr>
                <w:b/>
                <w:color w:val="000000"/>
                <w:sz w:val="20"/>
                <w:szCs w:val="20"/>
              </w:rPr>
              <w:t>Readopt</w:t>
            </w:r>
            <w:r w:rsidRPr="005F470F">
              <w:rPr>
                <w:color w:val="000000"/>
                <w:sz w:val="20"/>
                <w:szCs w:val="20"/>
              </w:rPr>
              <w:t xml:space="preserve"> with grammar changes:</w:t>
            </w:r>
          </w:p>
          <w:p w14:paraId="0E4E1987" w14:textId="4BC4C631" w:rsidR="000F1882" w:rsidRPr="005F470F" w:rsidRDefault="000F1882" w:rsidP="000F1882">
            <w:pPr>
              <w:rPr>
                <w:rFonts w:eastAsia="Times New Roman"/>
                <w:sz w:val="20"/>
                <w:szCs w:val="20"/>
              </w:rPr>
            </w:pPr>
            <w:r w:rsidRPr="005F470F">
              <w:rPr>
                <w:color w:val="000000"/>
                <w:sz w:val="20"/>
                <w:szCs w:val="20"/>
              </w:rPr>
              <w:t>The New York State Council of Health-system Pharmacists supports the development of clear, concrete, and enforceable standards to support EMR interoperability with the goal of improving the meaningful use of secure electronic health data.</w:t>
            </w:r>
          </w:p>
        </w:tc>
      </w:tr>
      <w:tr w:rsidR="000F1882" w:rsidRPr="005F470F" w14:paraId="5530806E" w14:textId="77777777" w:rsidTr="00E0147B">
        <w:trPr>
          <w:trHeight w:val="1016"/>
        </w:trPr>
        <w:tc>
          <w:tcPr>
            <w:tcW w:w="1260" w:type="dxa"/>
            <w:shd w:val="clear" w:color="auto" w:fill="auto"/>
            <w:noWrap/>
            <w:hideMark/>
          </w:tcPr>
          <w:p w14:paraId="4D9D3DD4" w14:textId="5997C89E" w:rsidR="000F1882" w:rsidRPr="005F470F" w:rsidRDefault="000F1882" w:rsidP="000F1882">
            <w:pPr>
              <w:rPr>
                <w:rFonts w:eastAsia="Times New Roman"/>
                <w:sz w:val="20"/>
                <w:szCs w:val="20"/>
              </w:rPr>
            </w:pPr>
            <w:r w:rsidRPr="005F470F">
              <w:rPr>
                <w:color w:val="000000"/>
                <w:sz w:val="20"/>
                <w:szCs w:val="20"/>
              </w:rPr>
              <w:t>(04-18)</w:t>
            </w:r>
          </w:p>
        </w:tc>
        <w:tc>
          <w:tcPr>
            <w:tcW w:w="5303" w:type="dxa"/>
            <w:shd w:val="clear" w:color="auto" w:fill="auto"/>
            <w:hideMark/>
          </w:tcPr>
          <w:p w14:paraId="2459C562" w14:textId="4317F287" w:rsidR="000F1882" w:rsidRPr="005F470F" w:rsidRDefault="000F1882" w:rsidP="000F1882">
            <w:pPr>
              <w:rPr>
                <w:rFonts w:eastAsia="Times New Roman"/>
                <w:sz w:val="20"/>
                <w:szCs w:val="20"/>
              </w:rPr>
            </w:pPr>
            <w:r w:rsidRPr="005F470F">
              <w:rPr>
                <w:color w:val="000000"/>
                <w:sz w:val="20"/>
                <w:szCs w:val="20"/>
              </w:rPr>
              <w:t>The New York State Council of Health-system Pharmacists should create and implement a certification and recognition program that identifies pharmacy departments that exemplify clinical, operational, and leadership excellence.</w:t>
            </w:r>
          </w:p>
        </w:tc>
        <w:tc>
          <w:tcPr>
            <w:tcW w:w="4147" w:type="dxa"/>
            <w:shd w:val="clear" w:color="auto" w:fill="auto"/>
          </w:tcPr>
          <w:p w14:paraId="22F61280" w14:textId="7AE2C725" w:rsidR="000F1882" w:rsidRPr="005D7502" w:rsidRDefault="000F1882" w:rsidP="00E0147B">
            <w:pPr>
              <w:rPr>
                <w:rFonts w:eastAsia="Times New Roman"/>
                <w:b/>
                <w:sz w:val="20"/>
                <w:szCs w:val="20"/>
              </w:rPr>
            </w:pPr>
            <w:r w:rsidRPr="005D7502">
              <w:rPr>
                <w:rFonts w:eastAsia="Times New Roman"/>
                <w:b/>
                <w:sz w:val="20"/>
                <w:szCs w:val="20"/>
              </w:rPr>
              <w:t>Readopt</w:t>
            </w:r>
          </w:p>
        </w:tc>
      </w:tr>
      <w:tr w:rsidR="000F1882" w:rsidRPr="005F470F" w14:paraId="5D74F3E9" w14:textId="77777777" w:rsidTr="00E0147B">
        <w:trPr>
          <w:trHeight w:val="1070"/>
        </w:trPr>
        <w:tc>
          <w:tcPr>
            <w:tcW w:w="1260" w:type="dxa"/>
            <w:shd w:val="clear" w:color="auto" w:fill="auto"/>
            <w:noWrap/>
            <w:hideMark/>
          </w:tcPr>
          <w:p w14:paraId="032DD251" w14:textId="14253607" w:rsidR="000F1882" w:rsidRPr="005F470F" w:rsidRDefault="000F1882" w:rsidP="000F1882">
            <w:pPr>
              <w:rPr>
                <w:rFonts w:eastAsia="Times New Roman"/>
                <w:sz w:val="20"/>
                <w:szCs w:val="20"/>
              </w:rPr>
            </w:pPr>
            <w:r w:rsidRPr="005F470F">
              <w:rPr>
                <w:color w:val="000000"/>
                <w:sz w:val="20"/>
                <w:szCs w:val="20"/>
              </w:rPr>
              <w:t>(05-18)</w:t>
            </w:r>
          </w:p>
        </w:tc>
        <w:tc>
          <w:tcPr>
            <w:tcW w:w="5303" w:type="dxa"/>
            <w:shd w:val="clear" w:color="auto" w:fill="auto"/>
            <w:hideMark/>
          </w:tcPr>
          <w:p w14:paraId="21C84F90" w14:textId="3B3B4271" w:rsidR="000F1882" w:rsidRPr="005F470F" w:rsidRDefault="000F1882" w:rsidP="00E0147B">
            <w:pPr>
              <w:rPr>
                <w:rFonts w:eastAsia="Times New Roman"/>
                <w:sz w:val="20"/>
                <w:szCs w:val="20"/>
              </w:rPr>
            </w:pPr>
            <w:r w:rsidRPr="005F470F">
              <w:rPr>
                <w:color w:val="000000"/>
                <w:sz w:val="20"/>
                <w:szCs w:val="20"/>
              </w:rPr>
              <w:t>The New York State Council of Health-system Pharmacists supports pharmacists having a right to participate or decline to participate in medical aid in dying for terminally ill patients without retribution, were it to be legal within New York State.</w:t>
            </w:r>
          </w:p>
        </w:tc>
        <w:tc>
          <w:tcPr>
            <w:tcW w:w="4147" w:type="dxa"/>
            <w:shd w:val="clear" w:color="auto" w:fill="auto"/>
          </w:tcPr>
          <w:p w14:paraId="2613B78A" w14:textId="104CEE6C" w:rsidR="000F1882" w:rsidRPr="005D7502" w:rsidRDefault="00E0147B" w:rsidP="000F1882">
            <w:pPr>
              <w:rPr>
                <w:rFonts w:eastAsia="Times New Roman"/>
                <w:b/>
                <w:sz w:val="20"/>
                <w:szCs w:val="20"/>
              </w:rPr>
            </w:pPr>
            <w:r>
              <w:rPr>
                <w:rFonts w:eastAsia="Times New Roman"/>
                <w:sz w:val="20"/>
                <w:szCs w:val="20"/>
              </w:rPr>
              <w:t xml:space="preserve"> </w:t>
            </w:r>
            <w:r w:rsidRPr="005D7502">
              <w:rPr>
                <w:rFonts w:eastAsia="Times New Roman"/>
                <w:b/>
                <w:sz w:val="20"/>
                <w:szCs w:val="20"/>
              </w:rPr>
              <w:t>Re</w:t>
            </w:r>
            <w:r w:rsidR="000F1882" w:rsidRPr="005D7502">
              <w:rPr>
                <w:rFonts w:eastAsia="Times New Roman"/>
                <w:b/>
                <w:sz w:val="20"/>
                <w:szCs w:val="20"/>
              </w:rPr>
              <w:t>adopt</w:t>
            </w:r>
          </w:p>
        </w:tc>
      </w:tr>
      <w:tr w:rsidR="000F1882" w:rsidRPr="005F470F" w14:paraId="36D20955" w14:textId="77777777" w:rsidTr="005F470F">
        <w:trPr>
          <w:trHeight w:val="1188"/>
        </w:trPr>
        <w:tc>
          <w:tcPr>
            <w:tcW w:w="1260" w:type="dxa"/>
            <w:shd w:val="clear" w:color="auto" w:fill="auto"/>
            <w:noWrap/>
            <w:hideMark/>
          </w:tcPr>
          <w:p w14:paraId="1963935B" w14:textId="5B1836DE" w:rsidR="000F1882" w:rsidRPr="005F470F" w:rsidRDefault="000F1882" w:rsidP="000F1882">
            <w:pPr>
              <w:rPr>
                <w:rFonts w:eastAsia="Times New Roman"/>
                <w:sz w:val="20"/>
                <w:szCs w:val="20"/>
              </w:rPr>
            </w:pPr>
            <w:r w:rsidRPr="005F470F">
              <w:rPr>
                <w:color w:val="000000"/>
                <w:sz w:val="20"/>
                <w:szCs w:val="20"/>
              </w:rPr>
              <w:t>(3-13)</w:t>
            </w:r>
          </w:p>
        </w:tc>
        <w:tc>
          <w:tcPr>
            <w:tcW w:w="5303" w:type="dxa"/>
            <w:shd w:val="clear" w:color="auto" w:fill="auto"/>
            <w:hideMark/>
          </w:tcPr>
          <w:p w14:paraId="1C18D9B6" w14:textId="0C121CD3" w:rsidR="000F1882" w:rsidRPr="005F470F" w:rsidRDefault="000F1882" w:rsidP="000F1882">
            <w:pPr>
              <w:rPr>
                <w:rFonts w:eastAsia="Times New Roman"/>
                <w:sz w:val="20"/>
                <w:szCs w:val="20"/>
              </w:rPr>
            </w:pPr>
            <w:r w:rsidRPr="005F470F">
              <w:rPr>
                <w:color w:val="000000"/>
                <w:sz w:val="20"/>
                <w:szCs w:val="20"/>
              </w:rPr>
              <w:t>The New York State of Health-system Pharmacists supports that health-system pharmacists assisting providers in implementing and monitoring registration, patient counseling and provision of medication guides required to comply with REMS.</w:t>
            </w:r>
          </w:p>
        </w:tc>
        <w:tc>
          <w:tcPr>
            <w:tcW w:w="4147" w:type="dxa"/>
            <w:shd w:val="clear" w:color="auto" w:fill="auto"/>
          </w:tcPr>
          <w:p w14:paraId="3B1F0E3B" w14:textId="77777777" w:rsidR="000F1882" w:rsidRPr="005F470F" w:rsidRDefault="00600C69" w:rsidP="000F1882">
            <w:pPr>
              <w:rPr>
                <w:rFonts w:eastAsia="Times New Roman"/>
                <w:sz w:val="20"/>
                <w:szCs w:val="20"/>
              </w:rPr>
            </w:pPr>
            <w:r w:rsidRPr="005D7502">
              <w:rPr>
                <w:rFonts w:eastAsia="Times New Roman"/>
                <w:b/>
                <w:sz w:val="20"/>
                <w:szCs w:val="20"/>
              </w:rPr>
              <w:t>Amended</w:t>
            </w:r>
            <w:r w:rsidRPr="005F470F">
              <w:rPr>
                <w:rFonts w:eastAsia="Times New Roman"/>
                <w:sz w:val="20"/>
                <w:szCs w:val="20"/>
              </w:rPr>
              <w:t>:</w:t>
            </w:r>
          </w:p>
          <w:p w14:paraId="0064D1D2" w14:textId="2E13EBEF" w:rsidR="00600C69" w:rsidRPr="005F470F" w:rsidRDefault="00600C69" w:rsidP="000F1882">
            <w:pPr>
              <w:rPr>
                <w:rFonts w:eastAsia="Times New Roman"/>
                <w:sz w:val="20"/>
                <w:szCs w:val="20"/>
              </w:rPr>
            </w:pPr>
            <w:r w:rsidRPr="005F470F">
              <w:rPr>
                <w:color w:val="000000"/>
                <w:sz w:val="20"/>
                <w:szCs w:val="20"/>
              </w:rPr>
              <w:t xml:space="preserve">The New York State Council of Health-system Pharmacists supports </w:t>
            </w:r>
            <w:proofErr w:type="gramStart"/>
            <w:r w:rsidRPr="005F470F">
              <w:rPr>
                <w:color w:val="000000"/>
                <w:sz w:val="20"/>
                <w:szCs w:val="20"/>
              </w:rPr>
              <w:t>pharmacists  implementing</w:t>
            </w:r>
            <w:proofErr w:type="gramEnd"/>
            <w:r w:rsidRPr="005F470F">
              <w:rPr>
                <w:color w:val="000000"/>
                <w:sz w:val="20"/>
                <w:szCs w:val="20"/>
              </w:rPr>
              <w:t xml:space="preserve"> and monitoring compliance with Risk Evaluation and Mitigation Strategies (REMS) Programs with healthcare providers. </w:t>
            </w:r>
          </w:p>
        </w:tc>
      </w:tr>
      <w:tr w:rsidR="000F1882" w:rsidRPr="005F470F" w14:paraId="383722BD" w14:textId="77777777" w:rsidTr="00E0147B">
        <w:trPr>
          <w:trHeight w:val="710"/>
        </w:trPr>
        <w:tc>
          <w:tcPr>
            <w:tcW w:w="1260" w:type="dxa"/>
            <w:shd w:val="clear" w:color="auto" w:fill="auto"/>
            <w:noWrap/>
            <w:hideMark/>
          </w:tcPr>
          <w:p w14:paraId="0EA58BAD" w14:textId="040AD8FC" w:rsidR="000F1882" w:rsidRPr="005F470F" w:rsidRDefault="000F1882" w:rsidP="000F1882">
            <w:pPr>
              <w:spacing w:before="240"/>
              <w:rPr>
                <w:rFonts w:eastAsia="Times New Roman"/>
                <w:sz w:val="20"/>
                <w:szCs w:val="20"/>
              </w:rPr>
            </w:pPr>
            <w:r w:rsidRPr="005F470F">
              <w:rPr>
                <w:color w:val="000000"/>
                <w:sz w:val="20"/>
                <w:szCs w:val="20"/>
              </w:rPr>
              <w:t>(4-13</w:t>
            </w:r>
            <w:r w:rsidR="00600C69" w:rsidRPr="005F470F">
              <w:rPr>
                <w:color w:val="000000"/>
                <w:sz w:val="20"/>
                <w:szCs w:val="20"/>
              </w:rPr>
              <w:t xml:space="preserve">) </w:t>
            </w:r>
          </w:p>
        </w:tc>
        <w:tc>
          <w:tcPr>
            <w:tcW w:w="5303" w:type="dxa"/>
            <w:shd w:val="clear" w:color="auto" w:fill="auto"/>
            <w:hideMark/>
          </w:tcPr>
          <w:p w14:paraId="1D0A47BF" w14:textId="172C1BAE" w:rsidR="000F1882" w:rsidRPr="005F470F" w:rsidRDefault="000F1882" w:rsidP="00E0147B">
            <w:pPr>
              <w:rPr>
                <w:rFonts w:eastAsia="Times New Roman"/>
                <w:sz w:val="20"/>
                <w:szCs w:val="20"/>
              </w:rPr>
            </w:pPr>
            <w:r w:rsidRPr="005F470F">
              <w:rPr>
                <w:color w:val="000000"/>
                <w:sz w:val="20"/>
                <w:szCs w:val="20"/>
              </w:rPr>
              <w:t>The New York State Council of Health-system Pharmacists supports the credentialing process of eligible pharmacists in a health-system setting.</w:t>
            </w:r>
            <w:r w:rsidRPr="005F470F">
              <w:rPr>
                <w:rFonts w:eastAsia="Times New Roman"/>
                <w:sz w:val="20"/>
                <w:szCs w:val="20"/>
              </w:rPr>
              <w:tab/>
            </w:r>
          </w:p>
        </w:tc>
        <w:tc>
          <w:tcPr>
            <w:tcW w:w="4147" w:type="dxa"/>
            <w:shd w:val="clear" w:color="auto" w:fill="auto"/>
          </w:tcPr>
          <w:p w14:paraId="23B37FB6" w14:textId="4486696B" w:rsidR="000F1882" w:rsidRPr="005D7502" w:rsidRDefault="00186DE9" w:rsidP="00186DE9">
            <w:pPr>
              <w:rPr>
                <w:rFonts w:eastAsia="Times New Roman"/>
                <w:b/>
                <w:sz w:val="20"/>
                <w:szCs w:val="20"/>
              </w:rPr>
            </w:pPr>
            <w:r w:rsidRPr="005D7502">
              <w:rPr>
                <w:b/>
                <w:color w:val="000000"/>
                <w:sz w:val="20"/>
                <w:szCs w:val="20"/>
              </w:rPr>
              <w:t>Readopt</w:t>
            </w:r>
          </w:p>
        </w:tc>
      </w:tr>
      <w:tr w:rsidR="000F1882" w:rsidRPr="005F470F" w14:paraId="19727C0E" w14:textId="77777777" w:rsidTr="00E0147B">
        <w:trPr>
          <w:trHeight w:val="710"/>
        </w:trPr>
        <w:tc>
          <w:tcPr>
            <w:tcW w:w="1260" w:type="dxa"/>
            <w:shd w:val="clear" w:color="auto" w:fill="auto"/>
            <w:noWrap/>
            <w:hideMark/>
          </w:tcPr>
          <w:p w14:paraId="492C2340" w14:textId="59C0B02B" w:rsidR="000F1882" w:rsidRPr="005F470F" w:rsidRDefault="000F1882" w:rsidP="000F1882">
            <w:pPr>
              <w:rPr>
                <w:rFonts w:eastAsia="Times New Roman"/>
                <w:sz w:val="20"/>
                <w:szCs w:val="20"/>
              </w:rPr>
            </w:pPr>
            <w:r w:rsidRPr="005F470F">
              <w:rPr>
                <w:color w:val="000000"/>
                <w:sz w:val="20"/>
                <w:szCs w:val="20"/>
              </w:rPr>
              <w:t>(10-13)</w:t>
            </w:r>
          </w:p>
        </w:tc>
        <w:tc>
          <w:tcPr>
            <w:tcW w:w="5303" w:type="dxa"/>
            <w:shd w:val="clear" w:color="auto" w:fill="auto"/>
            <w:hideMark/>
          </w:tcPr>
          <w:p w14:paraId="3D513B32" w14:textId="04F8E4FB" w:rsidR="000F1882" w:rsidRPr="005F470F" w:rsidRDefault="000F1882" w:rsidP="000F1882">
            <w:pPr>
              <w:rPr>
                <w:rFonts w:eastAsia="Times New Roman"/>
                <w:sz w:val="20"/>
                <w:szCs w:val="20"/>
              </w:rPr>
            </w:pPr>
            <w:proofErr w:type="gramStart"/>
            <w:r w:rsidRPr="005F470F">
              <w:rPr>
                <w:color w:val="000000"/>
                <w:sz w:val="20"/>
                <w:szCs w:val="20"/>
              </w:rPr>
              <w:t>The New York State Council of Health-system Pharmacists supports the adoption of ASHP’s Practice Advancement Initiative which advocates to significantly advance the health and well-being of patients in hospitals and health systems by developing and disseminating optimal pharmacy practice models that are based on the effective use of pharmacists and pharmacist extenders as direct patient care providers leveraging technology in the process.</w:t>
            </w:r>
            <w:proofErr w:type="gramEnd"/>
          </w:p>
        </w:tc>
        <w:tc>
          <w:tcPr>
            <w:tcW w:w="4147" w:type="dxa"/>
            <w:shd w:val="clear" w:color="auto" w:fill="auto"/>
          </w:tcPr>
          <w:p w14:paraId="3CAF862A" w14:textId="77777777" w:rsidR="000F1882" w:rsidRPr="005F470F" w:rsidRDefault="00141C37" w:rsidP="000F1882">
            <w:pPr>
              <w:rPr>
                <w:rFonts w:eastAsia="Times New Roman"/>
                <w:sz w:val="20"/>
                <w:szCs w:val="20"/>
              </w:rPr>
            </w:pPr>
            <w:r w:rsidRPr="005D7502">
              <w:rPr>
                <w:rFonts w:eastAsia="Times New Roman"/>
                <w:b/>
                <w:sz w:val="20"/>
                <w:szCs w:val="20"/>
              </w:rPr>
              <w:t>Amended</w:t>
            </w:r>
            <w:r w:rsidRPr="005F470F">
              <w:rPr>
                <w:rFonts w:eastAsia="Times New Roman"/>
                <w:sz w:val="20"/>
                <w:szCs w:val="20"/>
              </w:rPr>
              <w:t>:</w:t>
            </w:r>
          </w:p>
          <w:p w14:paraId="7058CB0C" w14:textId="73E5ADD8" w:rsidR="00141C37" w:rsidRPr="005F470F" w:rsidRDefault="00141C37" w:rsidP="000F1882">
            <w:pPr>
              <w:rPr>
                <w:rFonts w:eastAsia="Times New Roman"/>
                <w:sz w:val="20"/>
                <w:szCs w:val="20"/>
              </w:rPr>
            </w:pPr>
            <w:r w:rsidRPr="005F470F">
              <w:rPr>
                <w:color w:val="000000"/>
                <w:sz w:val="20"/>
                <w:szCs w:val="20"/>
              </w:rPr>
              <w:t xml:space="preserve">The New York State Council of Health-system Pharmacists supports the adoption of ASHP’s practice advancement initiatives, which includes recommendations to ensure that the pharmacy profession meets the demands of future practice and </w:t>
            </w:r>
            <w:proofErr w:type="gramStart"/>
            <w:r w:rsidRPr="005F470F">
              <w:rPr>
                <w:color w:val="000000"/>
                <w:sz w:val="20"/>
                <w:szCs w:val="20"/>
              </w:rPr>
              <w:t>patient care delivery models</w:t>
            </w:r>
            <w:proofErr w:type="gramEnd"/>
            <w:r w:rsidRPr="005F470F">
              <w:rPr>
                <w:color w:val="000000"/>
                <w:sz w:val="20"/>
                <w:szCs w:val="20"/>
              </w:rPr>
              <w:t xml:space="preserve">.  </w:t>
            </w:r>
          </w:p>
        </w:tc>
      </w:tr>
      <w:tr w:rsidR="000F1882" w:rsidRPr="005F470F" w14:paraId="6C14CFAE" w14:textId="77777777" w:rsidTr="00E0147B">
        <w:trPr>
          <w:trHeight w:val="2240"/>
        </w:trPr>
        <w:tc>
          <w:tcPr>
            <w:tcW w:w="1260" w:type="dxa"/>
            <w:shd w:val="clear" w:color="auto" w:fill="auto"/>
            <w:noWrap/>
            <w:hideMark/>
          </w:tcPr>
          <w:p w14:paraId="274DD192" w14:textId="19B713C8" w:rsidR="000F1882" w:rsidRPr="005F470F" w:rsidRDefault="000F1882" w:rsidP="000F1882">
            <w:pPr>
              <w:rPr>
                <w:rFonts w:eastAsia="Times New Roman"/>
                <w:sz w:val="20"/>
                <w:szCs w:val="20"/>
              </w:rPr>
            </w:pPr>
            <w:r w:rsidRPr="005F470F">
              <w:rPr>
                <w:rFonts w:eastAsia="Times New Roman"/>
                <w:sz w:val="20"/>
                <w:szCs w:val="20"/>
              </w:rPr>
              <w:lastRenderedPageBreak/>
              <w:t xml:space="preserve"> </w:t>
            </w:r>
            <w:r w:rsidRPr="005F470F">
              <w:rPr>
                <w:color w:val="000000"/>
                <w:sz w:val="20"/>
                <w:szCs w:val="20"/>
              </w:rPr>
              <w:t>(1-08)</w:t>
            </w:r>
          </w:p>
          <w:p w14:paraId="3A09816D" w14:textId="77777777" w:rsidR="000F1882" w:rsidRPr="005F470F" w:rsidRDefault="000F1882" w:rsidP="000F1882">
            <w:pPr>
              <w:jc w:val="center"/>
              <w:rPr>
                <w:rFonts w:eastAsia="Times New Roman"/>
                <w:sz w:val="20"/>
                <w:szCs w:val="20"/>
              </w:rPr>
            </w:pPr>
          </w:p>
        </w:tc>
        <w:tc>
          <w:tcPr>
            <w:tcW w:w="5303" w:type="dxa"/>
            <w:shd w:val="clear" w:color="auto" w:fill="auto"/>
            <w:hideMark/>
          </w:tcPr>
          <w:p w14:paraId="6F6D9B70" w14:textId="1BFEADA9" w:rsidR="000F1882" w:rsidRPr="005F470F" w:rsidRDefault="000F1882" w:rsidP="000F1882">
            <w:pPr>
              <w:rPr>
                <w:rFonts w:eastAsia="Times New Roman"/>
                <w:sz w:val="20"/>
                <w:szCs w:val="20"/>
              </w:rPr>
            </w:pPr>
            <w:r w:rsidRPr="005F470F">
              <w:rPr>
                <w:color w:val="000000"/>
                <w:sz w:val="20"/>
                <w:szCs w:val="20"/>
              </w:rPr>
              <w:t>The New York State Council of Health-system Pharmacists strongly supports the development of programs encouraging safe, responsible and proper disposal of unused medications and reduce medication waste generated by all in order to minimize contamination of the environment and the diversion of controlled substances and furthermore the council promotes professional and public education and awareness of the issues.</w:t>
            </w:r>
          </w:p>
        </w:tc>
        <w:tc>
          <w:tcPr>
            <w:tcW w:w="4147" w:type="dxa"/>
            <w:shd w:val="clear" w:color="auto" w:fill="auto"/>
          </w:tcPr>
          <w:p w14:paraId="7245775F" w14:textId="77777777" w:rsidR="000F1882" w:rsidRPr="005F470F" w:rsidRDefault="00141C37" w:rsidP="000F1882">
            <w:pPr>
              <w:rPr>
                <w:rFonts w:eastAsia="Times New Roman"/>
                <w:sz w:val="20"/>
                <w:szCs w:val="20"/>
              </w:rPr>
            </w:pPr>
            <w:r w:rsidRPr="005D7502">
              <w:rPr>
                <w:rFonts w:eastAsia="Times New Roman"/>
                <w:b/>
                <w:sz w:val="20"/>
                <w:szCs w:val="20"/>
              </w:rPr>
              <w:t>Amended</w:t>
            </w:r>
            <w:r w:rsidRPr="005F470F">
              <w:rPr>
                <w:rFonts w:eastAsia="Times New Roman"/>
                <w:sz w:val="20"/>
                <w:szCs w:val="20"/>
              </w:rPr>
              <w:t>:</w:t>
            </w:r>
          </w:p>
          <w:p w14:paraId="5AF109E0" w14:textId="6E01697A" w:rsidR="00141C37" w:rsidRPr="005F470F" w:rsidRDefault="00141C37" w:rsidP="000F1882">
            <w:pPr>
              <w:rPr>
                <w:rFonts w:eastAsia="Times New Roman"/>
                <w:sz w:val="20"/>
                <w:szCs w:val="20"/>
              </w:rPr>
            </w:pPr>
            <w:r w:rsidRPr="005F470F">
              <w:rPr>
                <w:color w:val="000000"/>
                <w:sz w:val="20"/>
                <w:szCs w:val="20"/>
              </w:rPr>
              <w:t xml:space="preserve">The New York State Council of Health-system Pharmacists strongly supports the development of programs encouraging proper disposal of unused medications as well </w:t>
            </w:r>
            <w:proofErr w:type="gramStart"/>
            <w:r w:rsidRPr="005F470F">
              <w:rPr>
                <w:color w:val="000000"/>
                <w:sz w:val="20"/>
                <w:szCs w:val="20"/>
              </w:rPr>
              <w:t>as  reduction</w:t>
            </w:r>
            <w:proofErr w:type="gramEnd"/>
            <w:r w:rsidRPr="005F470F">
              <w:rPr>
                <w:color w:val="000000"/>
                <w:sz w:val="20"/>
                <w:szCs w:val="20"/>
              </w:rPr>
              <w:t xml:space="preserve"> of medication waste generated by all disciplines in order to minimize environmental contamination and drug diversion. </w:t>
            </w:r>
          </w:p>
        </w:tc>
      </w:tr>
      <w:tr w:rsidR="000F1882" w:rsidRPr="005F470F" w14:paraId="16F52ACC" w14:textId="77777777" w:rsidTr="005F470F">
        <w:trPr>
          <w:trHeight w:val="971"/>
        </w:trPr>
        <w:tc>
          <w:tcPr>
            <w:tcW w:w="1260" w:type="dxa"/>
            <w:shd w:val="clear" w:color="auto" w:fill="auto"/>
            <w:noWrap/>
            <w:hideMark/>
          </w:tcPr>
          <w:p w14:paraId="6FBA3D49" w14:textId="3CEFCE52" w:rsidR="000F1882" w:rsidRPr="005F470F" w:rsidRDefault="000F1882" w:rsidP="000F1882">
            <w:pPr>
              <w:rPr>
                <w:rFonts w:eastAsia="Times New Roman"/>
                <w:sz w:val="20"/>
                <w:szCs w:val="20"/>
              </w:rPr>
            </w:pPr>
            <w:r w:rsidRPr="005F470F">
              <w:rPr>
                <w:color w:val="000000"/>
                <w:sz w:val="20"/>
                <w:szCs w:val="20"/>
              </w:rPr>
              <w:t>(3-08)</w:t>
            </w:r>
          </w:p>
        </w:tc>
        <w:tc>
          <w:tcPr>
            <w:tcW w:w="5303" w:type="dxa"/>
            <w:shd w:val="clear" w:color="auto" w:fill="auto"/>
            <w:hideMark/>
          </w:tcPr>
          <w:p w14:paraId="56CDF9A7" w14:textId="72D62DF3" w:rsidR="000F1882" w:rsidRPr="005F470F" w:rsidRDefault="000F1882" w:rsidP="000F1882">
            <w:pPr>
              <w:rPr>
                <w:rFonts w:eastAsia="Times New Roman"/>
                <w:sz w:val="20"/>
                <w:szCs w:val="20"/>
              </w:rPr>
            </w:pPr>
            <w:r w:rsidRPr="005F470F">
              <w:rPr>
                <w:color w:val="000000"/>
                <w:sz w:val="20"/>
                <w:szCs w:val="20"/>
              </w:rPr>
              <w:t>The New York State Council of Health-system Pharmacists supports wider involvement of hospital pharmacists in medication reconciliation activities and patient counseling on all discharge prescriptions.</w:t>
            </w:r>
          </w:p>
        </w:tc>
        <w:tc>
          <w:tcPr>
            <w:tcW w:w="4147" w:type="dxa"/>
            <w:shd w:val="clear" w:color="auto" w:fill="auto"/>
          </w:tcPr>
          <w:p w14:paraId="01F02661" w14:textId="77777777" w:rsidR="000F1882" w:rsidRPr="005F470F" w:rsidRDefault="00141C37" w:rsidP="000F1882">
            <w:pPr>
              <w:rPr>
                <w:rFonts w:eastAsia="Times New Roman"/>
                <w:sz w:val="20"/>
                <w:szCs w:val="20"/>
              </w:rPr>
            </w:pPr>
            <w:r w:rsidRPr="005D7502">
              <w:rPr>
                <w:rFonts w:eastAsia="Times New Roman"/>
                <w:b/>
                <w:sz w:val="20"/>
                <w:szCs w:val="20"/>
              </w:rPr>
              <w:t>Amended</w:t>
            </w:r>
            <w:r w:rsidRPr="005F470F">
              <w:rPr>
                <w:rFonts w:eastAsia="Times New Roman"/>
                <w:sz w:val="20"/>
                <w:szCs w:val="20"/>
              </w:rPr>
              <w:t>:</w:t>
            </w:r>
          </w:p>
          <w:p w14:paraId="36EF574E" w14:textId="372C49CB" w:rsidR="00141C37" w:rsidRPr="005F470F" w:rsidRDefault="006A5573" w:rsidP="000F1882">
            <w:pPr>
              <w:rPr>
                <w:rFonts w:eastAsia="Times New Roman"/>
                <w:sz w:val="20"/>
                <w:szCs w:val="20"/>
              </w:rPr>
            </w:pPr>
            <w:r w:rsidRPr="005F470F">
              <w:rPr>
                <w:color w:val="000000"/>
                <w:sz w:val="20"/>
                <w:szCs w:val="20"/>
              </w:rPr>
              <w:t>The New York State Council of Health-system Pharmacists supports involvement of hospital pharmacists and technicians in medication reconciliation activities and pharmacists in patient education on discharge prescriptions.</w:t>
            </w:r>
          </w:p>
        </w:tc>
      </w:tr>
      <w:tr w:rsidR="000F1882" w:rsidRPr="005F470F" w14:paraId="536D8539" w14:textId="77777777" w:rsidTr="005F470F">
        <w:trPr>
          <w:trHeight w:val="1188"/>
        </w:trPr>
        <w:tc>
          <w:tcPr>
            <w:tcW w:w="1260" w:type="dxa"/>
            <w:shd w:val="clear" w:color="auto" w:fill="auto"/>
            <w:noWrap/>
            <w:hideMark/>
          </w:tcPr>
          <w:p w14:paraId="44F4FC01" w14:textId="12AA39A3" w:rsidR="000F1882" w:rsidRPr="005F470F" w:rsidRDefault="000F1882" w:rsidP="000F1882">
            <w:pPr>
              <w:rPr>
                <w:rFonts w:eastAsia="Times New Roman"/>
                <w:sz w:val="20"/>
                <w:szCs w:val="20"/>
              </w:rPr>
            </w:pPr>
            <w:r w:rsidRPr="005F470F">
              <w:rPr>
                <w:color w:val="000000"/>
                <w:sz w:val="20"/>
                <w:szCs w:val="20"/>
              </w:rPr>
              <w:t>(3-03)</w:t>
            </w:r>
          </w:p>
        </w:tc>
        <w:tc>
          <w:tcPr>
            <w:tcW w:w="5303" w:type="dxa"/>
            <w:shd w:val="clear" w:color="auto" w:fill="auto"/>
            <w:hideMark/>
          </w:tcPr>
          <w:p w14:paraId="05749CB1" w14:textId="46C8B061" w:rsidR="000F1882" w:rsidRPr="005F470F" w:rsidRDefault="000F1882" w:rsidP="000F1882">
            <w:pPr>
              <w:rPr>
                <w:rFonts w:eastAsia="Times New Roman"/>
                <w:sz w:val="20"/>
                <w:szCs w:val="20"/>
              </w:rPr>
            </w:pPr>
            <w:r w:rsidRPr="005F470F">
              <w:rPr>
                <w:color w:val="000000"/>
                <w:sz w:val="20"/>
                <w:szCs w:val="20"/>
              </w:rPr>
              <w:t xml:space="preserve">NYSCHP Recommends </w:t>
            </w:r>
            <w:proofErr w:type="gramStart"/>
            <w:r w:rsidRPr="005F470F">
              <w:rPr>
                <w:color w:val="000000"/>
                <w:sz w:val="20"/>
                <w:szCs w:val="20"/>
              </w:rPr>
              <w:t>that pharmacists</w:t>
            </w:r>
            <w:proofErr w:type="gramEnd"/>
            <w:r w:rsidRPr="005F470F">
              <w:rPr>
                <w:color w:val="000000"/>
                <w:sz w:val="20"/>
                <w:szCs w:val="20"/>
              </w:rPr>
              <w:t xml:space="preserve"> seek assurance that entries into all Computerized Prescriber Order Entry systems require pharmacist verification prior to medication administration in inpatient settings, except in those instances when review would cause a medically unacceptable delay. The New York State Council of Health-system Pharmacists anticipates increased implementation of Computerized Prescriber Order Entry (CPOE) systems in NYS. Some of the desired goals for implementation of this technology are improved patient safety and decreased medication errors. </w:t>
            </w:r>
            <w:proofErr w:type="gramStart"/>
            <w:r w:rsidRPr="005F470F">
              <w:rPr>
                <w:color w:val="000000"/>
                <w:sz w:val="20"/>
                <w:szCs w:val="20"/>
              </w:rPr>
              <w:t>Past experience</w:t>
            </w:r>
            <w:proofErr w:type="gramEnd"/>
            <w:r w:rsidRPr="005F470F">
              <w:rPr>
                <w:color w:val="000000"/>
                <w:sz w:val="20"/>
                <w:szCs w:val="20"/>
              </w:rPr>
              <w:t xml:space="preserve"> shows checks and balances provided by pharmacists are vital to safe medication use and this professional judgment cannot be programmed into a computer.</w:t>
            </w:r>
          </w:p>
        </w:tc>
        <w:tc>
          <w:tcPr>
            <w:tcW w:w="4147" w:type="dxa"/>
            <w:shd w:val="clear" w:color="auto" w:fill="auto"/>
          </w:tcPr>
          <w:p w14:paraId="61C44E94" w14:textId="05D6F353" w:rsidR="000F1882" w:rsidRPr="005F470F" w:rsidRDefault="00506955" w:rsidP="000F1882">
            <w:pPr>
              <w:rPr>
                <w:rFonts w:eastAsia="Times New Roman"/>
                <w:sz w:val="20"/>
                <w:szCs w:val="20"/>
              </w:rPr>
            </w:pPr>
            <w:r w:rsidRPr="005D7502">
              <w:rPr>
                <w:rFonts w:eastAsia="Times New Roman"/>
                <w:b/>
                <w:sz w:val="20"/>
                <w:szCs w:val="20"/>
              </w:rPr>
              <w:t>Amended</w:t>
            </w:r>
            <w:r w:rsidRPr="005F470F">
              <w:rPr>
                <w:rFonts w:eastAsia="Times New Roman"/>
                <w:sz w:val="20"/>
                <w:szCs w:val="20"/>
              </w:rPr>
              <w:t>:</w:t>
            </w:r>
          </w:p>
          <w:p w14:paraId="2241778D" w14:textId="604B1178" w:rsidR="00506955" w:rsidRPr="005F470F" w:rsidRDefault="00506955" w:rsidP="000F1882">
            <w:pPr>
              <w:rPr>
                <w:rFonts w:eastAsia="Times New Roman"/>
                <w:sz w:val="20"/>
                <w:szCs w:val="20"/>
              </w:rPr>
            </w:pPr>
            <w:r w:rsidRPr="005F470F">
              <w:rPr>
                <w:color w:val="000000"/>
                <w:sz w:val="20"/>
                <w:szCs w:val="20"/>
              </w:rPr>
              <w:t>The New York State Council of Health-system Pharmacists recommends that pharmacists seek assurance that entries into all Computerized Prescriber Order Entry systems require pharmacist verification prior to medication administration in inpatient settings, except in those instances when review would cause a medically unacceptable delay.</w:t>
            </w:r>
          </w:p>
          <w:p w14:paraId="0D2805A7" w14:textId="38DBC293" w:rsidR="00506955" w:rsidRPr="005F470F" w:rsidRDefault="00506955" w:rsidP="000F1882">
            <w:pPr>
              <w:rPr>
                <w:rFonts w:eastAsia="Times New Roman"/>
                <w:sz w:val="20"/>
                <w:szCs w:val="20"/>
              </w:rPr>
            </w:pPr>
          </w:p>
        </w:tc>
      </w:tr>
      <w:tr w:rsidR="000F1882" w:rsidRPr="005F470F" w14:paraId="1905FF17" w14:textId="77777777" w:rsidTr="005F0AFF">
        <w:trPr>
          <w:trHeight w:val="323"/>
        </w:trPr>
        <w:tc>
          <w:tcPr>
            <w:tcW w:w="10710" w:type="dxa"/>
            <w:gridSpan w:val="3"/>
            <w:shd w:val="clear" w:color="auto" w:fill="auto"/>
            <w:noWrap/>
          </w:tcPr>
          <w:p w14:paraId="46D29E0C" w14:textId="3242041B" w:rsidR="000F1882" w:rsidRPr="005F470F" w:rsidRDefault="000F1882" w:rsidP="000F1882">
            <w:pPr>
              <w:jc w:val="center"/>
              <w:rPr>
                <w:rFonts w:eastAsia="Times New Roman"/>
                <w:sz w:val="20"/>
                <w:szCs w:val="20"/>
              </w:rPr>
            </w:pPr>
            <w:r w:rsidRPr="005F470F">
              <w:rPr>
                <w:sz w:val="20"/>
                <w:szCs w:val="20"/>
              </w:rPr>
              <w:t>Reviewed by Public Policy Committee</w:t>
            </w:r>
          </w:p>
        </w:tc>
      </w:tr>
      <w:tr w:rsidR="000F1882" w:rsidRPr="005F470F" w14:paraId="7D3E07F8" w14:textId="77777777" w:rsidTr="00E0147B">
        <w:trPr>
          <w:trHeight w:val="998"/>
        </w:trPr>
        <w:tc>
          <w:tcPr>
            <w:tcW w:w="1260" w:type="dxa"/>
            <w:shd w:val="clear" w:color="auto" w:fill="auto"/>
            <w:noWrap/>
          </w:tcPr>
          <w:p w14:paraId="68417BB4" w14:textId="11C81A15" w:rsidR="000F1882" w:rsidRPr="005F470F" w:rsidRDefault="000F1882" w:rsidP="000F1882">
            <w:pPr>
              <w:rPr>
                <w:rFonts w:eastAsia="Times New Roman"/>
                <w:sz w:val="20"/>
                <w:szCs w:val="20"/>
              </w:rPr>
            </w:pPr>
            <w:r w:rsidRPr="005F470F">
              <w:rPr>
                <w:color w:val="000000"/>
                <w:sz w:val="20"/>
                <w:szCs w:val="20"/>
              </w:rPr>
              <w:t>(03-18)</w:t>
            </w:r>
          </w:p>
        </w:tc>
        <w:tc>
          <w:tcPr>
            <w:tcW w:w="5303" w:type="dxa"/>
            <w:shd w:val="clear" w:color="auto" w:fill="auto"/>
          </w:tcPr>
          <w:p w14:paraId="46D25DEE" w14:textId="284A55BE" w:rsidR="000F1882" w:rsidRPr="005F470F" w:rsidRDefault="000F1882" w:rsidP="000F1882">
            <w:pPr>
              <w:rPr>
                <w:rFonts w:eastAsia="Times New Roman"/>
                <w:sz w:val="20"/>
                <w:szCs w:val="20"/>
              </w:rPr>
            </w:pPr>
            <w:r w:rsidRPr="005F470F">
              <w:rPr>
                <w:color w:val="000000"/>
                <w:sz w:val="20"/>
                <w:szCs w:val="20"/>
              </w:rPr>
              <w:t xml:space="preserve">NYSCHP opposes </w:t>
            </w:r>
            <w:proofErr w:type="gramStart"/>
            <w:r w:rsidRPr="005F470F">
              <w:rPr>
                <w:color w:val="000000"/>
                <w:sz w:val="20"/>
                <w:szCs w:val="20"/>
              </w:rPr>
              <w:t>any and all</w:t>
            </w:r>
            <w:proofErr w:type="gramEnd"/>
            <w:r w:rsidRPr="005F470F">
              <w:rPr>
                <w:color w:val="000000"/>
                <w:sz w:val="20"/>
                <w:szCs w:val="20"/>
              </w:rPr>
              <w:t xml:space="preserve"> additional fees, taxes or costs added onto medications, devices, durable medical equipment by the state, cities, counties, villages and towns in the State of New York.</w:t>
            </w:r>
          </w:p>
        </w:tc>
        <w:tc>
          <w:tcPr>
            <w:tcW w:w="4147" w:type="dxa"/>
            <w:shd w:val="clear" w:color="auto" w:fill="auto"/>
          </w:tcPr>
          <w:p w14:paraId="0F6A54A5" w14:textId="2557892A" w:rsidR="000F1882" w:rsidRPr="005D7502" w:rsidRDefault="000F1882" w:rsidP="000F1882">
            <w:pPr>
              <w:rPr>
                <w:rFonts w:eastAsia="Times New Roman"/>
                <w:b/>
                <w:sz w:val="20"/>
                <w:szCs w:val="20"/>
              </w:rPr>
            </w:pPr>
            <w:r w:rsidRPr="005D7502">
              <w:rPr>
                <w:rFonts w:eastAsia="Times New Roman"/>
                <w:b/>
                <w:sz w:val="20"/>
                <w:szCs w:val="20"/>
              </w:rPr>
              <w:t>Readopt</w:t>
            </w:r>
          </w:p>
        </w:tc>
      </w:tr>
      <w:tr w:rsidR="000F1882" w:rsidRPr="005F470F" w14:paraId="709B9513" w14:textId="77777777" w:rsidTr="005F470F">
        <w:trPr>
          <w:trHeight w:val="1142"/>
        </w:trPr>
        <w:tc>
          <w:tcPr>
            <w:tcW w:w="1260" w:type="dxa"/>
            <w:shd w:val="clear" w:color="auto" w:fill="auto"/>
            <w:noWrap/>
          </w:tcPr>
          <w:p w14:paraId="5C1ABEC6" w14:textId="1AEA61A0" w:rsidR="000F1882" w:rsidRPr="005F470F" w:rsidRDefault="000F1882" w:rsidP="000F1882">
            <w:pPr>
              <w:rPr>
                <w:rFonts w:eastAsia="Times New Roman"/>
                <w:sz w:val="20"/>
                <w:szCs w:val="20"/>
              </w:rPr>
            </w:pPr>
            <w:r w:rsidRPr="005F470F">
              <w:rPr>
                <w:color w:val="000000"/>
                <w:sz w:val="20"/>
                <w:szCs w:val="20"/>
              </w:rPr>
              <w:t>(2-13)</w:t>
            </w:r>
          </w:p>
        </w:tc>
        <w:tc>
          <w:tcPr>
            <w:tcW w:w="5303" w:type="dxa"/>
            <w:shd w:val="clear" w:color="auto" w:fill="auto"/>
          </w:tcPr>
          <w:p w14:paraId="0915A207" w14:textId="0FAAA4ED" w:rsidR="000F1882" w:rsidRPr="005F470F" w:rsidRDefault="000F1882" w:rsidP="000F1882">
            <w:pPr>
              <w:rPr>
                <w:rFonts w:eastAsia="Times New Roman"/>
                <w:sz w:val="20"/>
                <w:szCs w:val="20"/>
              </w:rPr>
            </w:pPr>
            <w:r w:rsidRPr="005F470F">
              <w:rPr>
                <w:color w:val="000000"/>
                <w:sz w:val="20"/>
                <w:szCs w:val="20"/>
              </w:rPr>
              <w:t>The New York State of Health-system Pharmacists supports the recognition of pharmacists as healthcare providers under the Social Security Act, and, therefore, may receive Medicare reimbursement for services rendered.</w:t>
            </w:r>
          </w:p>
        </w:tc>
        <w:tc>
          <w:tcPr>
            <w:tcW w:w="4147" w:type="dxa"/>
            <w:shd w:val="clear" w:color="auto" w:fill="auto"/>
          </w:tcPr>
          <w:p w14:paraId="70763817" w14:textId="3A4C0310" w:rsidR="000F1882" w:rsidRPr="005F470F" w:rsidRDefault="000F1882" w:rsidP="000F1882">
            <w:pPr>
              <w:rPr>
                <w:color w:val="000000"/>
                <w:sz w:val="20"/>
                <w:szCs w:val="20"/>
              </w:rPr>
            </w:pPr>
            <w:r w:rsidRPr="005D7502">
              <w:rPr>
                <w:b/>
                <w:color w:val="000000"/>
                <w:sz w:val="20"/>
                <w:szCs w:val="20"/>
              </w:rPr>
              <w:t>Amended</w:t>
            </w:r>
            <w:r w:rsidRPr="005F470F">
              <w:rPr>
                <w:color w:val="000000"/>
                <w:sz w:val="20"/>
                <w:szCs w:val="20"/>
              </w:rPr>
              <w:t>:</w:t>
            </w:r>
          </w:p>
          <w:p w14:paraId="1DF58FD5" w14:textId="26ED161E" w:rsidR="000F1882" w:rsidRPr="005F470F" w:rsidRDefault="000F1882" w:rsidP="000F1882">
            <w:pPr>
              <w:rPr>
                <w:rFonts w:eastAsia="Times New Roman"/>
                <w:b/>
                <w:sz w:val="20"/>
                <w:szCs w:val="20"/>
              </w:rPr>
            </w:pPr>
            <w:r w:rsidRPr="005F470F">
              <w:rPr>
                <w:color w:val="000000"/>
                <w:sz w:val="20"/>
                <w:szCs w:val="20"/>
              </w:rPr>
              <w:t>The New York State Council of Health-system Pharmacists supports the recognition of pharmacists as healthcare providers under the Social Security Act, and, therefore, may receive Medicare reimbursement for patient care services rendered.</w:t>
            </w:r>
          </w:p>
        </w:tc>
      </w:tr>
      <w:tr w:rsidR="000F1882" w:rsidRPr="005F470F" w14:paraId="679E9611" w14:textId="77777777" w:rsidTr="00E0147B">
        <w:trPr>
          <w:trHeight w:val="1439"/>
        </w:trPr>
        <w:tc>
          <w:tcPr>
            <w:tcW w:w="1260" w:type="dxa"/>
            <w:shd w:val="clear" w:color="auto" w:fill="auto"/>
            <w:noWrap/>
          </w:tcPr>
          <w:p w14:paraId="017ED935" w14:textId="12E8A6C5" w:rsidR="000F1882" w:rsidRPr="005F470F" w:rsidRDefault="000F1882" w:rsidP="000F1882">
            <w:pPr>
              <w:rPr>
                <w:rFonts w:eastAsia="Times New Roman"/>
                <w:sz w:val="20"/>
                <w:szCs w:val="20"/>
              </w:rPr>
            </w:pPr>
            <w:r w:rsidRPr="005F470F">
              <w:rPr>
                <w:color w:val="000000"/>
                <w:sz w:val="20"/>
                <w:szCs w:val="20"/>
              </w:rPr>
              <w:t>(5-13)</w:t>
            </w:r>
          </w:p>
        </w:tc>
        <w:tc>
          <w:tcPr>
            <w:tcW w:w="5303" w:type="dxa"/>
            <w:shd w:val="clear" w:color="auto" w:fill="auto"/>
          </w:tcPr>
          <w:p w14:paraId="3B2D068A" w14:textId="540F368B" w:rsidR="000F1882" w:rsidRPr="005F470F" w:rsidRDefault="000F1882" w:rsidP="00E0147B">
            <w:pPr>
              <w:rPr>
                <w:rFonts w:eastAsia="Times New Roman"/>
                <w:sz w:val="20"/>
                <w:szCs w:val="20"/>
              </w:rPr>
            </w:pPr>
            <w:r w:rsidRPr="005F470F">
              <w:rPr>
                <w:color w:val="000000"/>
                <w:sz w:val="20"/>
                <w:szCs w:val="20"/>
              </w:rPr>
              <w:t xml:space="preserve">The New York State Council of Health-system Pharmacists supports FDA and industry development of standardized medication modifier nomenclature: be it further resolved, that the New York State Council of Health-system Pharmacists </w:t>
            </w:r>
            <w:proofErr w:type="gramStart"/>
            <w:r w:rsidRPr="005F470F">
              <w:rPr>
                <w:color w:val="000000"/>
                <w:sz w:val="20"/>
                <w:szCs w:val="20"/>
              </w:rPr>
              <w:t>supports</w:t>
            </w:r>
            <w:proofErr w:type="gramEnd"/>
            <w:r w:rsidRPr="005F470F">
              <w:rPr>
                <w:color w:val="000000"/>
                <w:sz w:val="20"/>
                <w:szCs w:val="20"/>
              </w:rPr>
              <w:t xml:space="preserve"> FDA regulations mandating the use of the appropriate standardized modifier for all modified dosage formulations.</w:t>
            </w:r>
          </w:p>
        </w:tc>
        <w:tc>
          <w:tcPr>
            <w:tcW w:w="4147" w:type="dxa"/>
            <w:shd w:val="clear" w:color="auto" w:fill="auto"/>
          </w:tcPr>
          <w:p w14:paraId="38A33114" w14:textId="668E402D" w:rsidR="000F1882" w:rsidRPr="005D7502" w:rsidRDefault="000F1882" w:rsidP="000F1882">
            <w:pPr>
              <w:rPr>
                <w:rFonts w:eastAsia="Times New Roman"/>
                <w:b/>
                <w:sz w:val="20"/>
                <w:szCs w:val="20"/>
              </w:rPr>
            </w:pPr>
            <w:r w:rsidRPr="005D7502">
              <w:rPr>
                <w:rFonts w:eastAsia="Times New Roman"/>
                <w:b/>
                <w:sz w:val="20"/>
                <w:szCs w:val="20"/>
              </w:rPr>
              <w:t>Sunset</w:t>
            </w:r>
          </w:p>
        </w:tc>
      </w:tr>
      <w:tr w:rsidR="000F1882" w:rsidRPr="005F470F" w14:paraId="39FBB50C" w14:textId="77777777" w:rsidTr="005F470F">
        <w:trPr>
          <w:trHeight w:val="1142"/>
        </w:trPr>
        <w:tc>
          <w:tcPr>
            <w:tcW w:w="1260" w:type="dxa"/>
            <w:shd w:val="clear" w:color="auto" w:fill="auto"/>
            <w:noWrap/>
          </w:tcPr>
          <w:p w14:paraId="28F1C6AA" w14:textId="3A3F1A0F" w:rsidR="000F1882" w:rsidRPr="005F470F" w:rsidRDefault="000F1882" w:rsidP="000F1882">
            <w:pPr>
              <w:rPr>
                <w:rFonts w:eastAsia="Times New Roman"/>
                <w:sz w:val="20"/>
                <w:szCs w:val="20"/>
              </w:rPr>
            </w:pPr>
            <w:r w:rsidRPr="005F470F">
              <w:rPr>
                <w:color w:val="000000"/>
                <w:sz w:val="20"/>
                <w:szCs w:val="20"/>
              </w:rPr>
              <w:t>(6-13)</w:t>
            </w:r>
          </w:p>
          <w:p w14:paraId="791FA05E" w14:textId="4D583E38" w:rsidR="000F1882" w:rsidRPr="005F470F" w:rsidRDefault="000F1882" w:rsidP="000F1882">
            <w:pPr>
              <w:rPr>
                <w:rFonts w:eastAsia="Times New Roman"/>
                <w:sz w:val="20"/>
                <w:szCs w:val="20"/>
              </w:rPr>
            </w:pPr>
          </w:p>
          <w:p w14:paraId="4D57BECA" w14:textId="77777777" w:rsidR="000F1882" w:rsidRPr="005F470F" w:rsidRDefault="000F1882" w:rsidP="000F1882">
            <w:pPr>
              <w:jc w:val="center"/>
              <w:rPr>
                <w:rFonts w:eastAsia="Times New Roman"/>
                <w:sz w:val="20"/>
                <w:szCs w:val="20"/>
              </w:rPr>
            </w:pPr>
          </w:p>
        </w:tc>
        <w:tc>
          <w:tcPr>
            <w:tcW w:w="5303" w:type="dxa"/>
            <w:shd w:val="clear" w:color="auto" w:fill="auto"/>
          </w:tcPr>
          <w:p w14:paraId="38ACF798" w14:textId="3D0DCF80" w:rsidR="000F1882" w:rsidRPr="005F470F" w:rsidRDefault="000F1882" w:rsidP="000F1882">
            <w:pPr>
              <w:rPr>
                <w:rFonts w:eastAsia="Times New Roman"/>
                <w:sz w:val="20"/>
                <w:szCs w:val="20"/>
              </w:rPr>
            </w:pPr>
            <w:r w:rsidRPr="005F470F">
              <w:rPr>
                <w:color w:val="000000"/>
                <w:sz w:val="20"/>
                <w:szCs w:val="20"/>
              </w:rPr>
              <w:t xml:space="preserve">The New York State Council of Health-system Pharmacists supports FDA regulations that would prohibit the continued use of an existing proprietary name when an over-the counter product </w:t>
            </w:r>
            <w:proofErr w:type="gramStart"/>
            <w:r w:rsidRPr="005F470F">
              <w:rPr>
                <w:color w:val="000000"/>
                <w:sz w:val="20"/>
                <w:szCs w:val="20"/>
              </w:rPr>
              <w:t>is reformulated</w:t>
            </w:r>
            <w:proofErr w:type="gramEnd"/>
            <w:r w:rsidRPr="005F470F">
              <w:rPr>
                <w:color w:val="000000"/>
                <w:sz w:val="20"/>
                <w:szCs w:val="20"/>
              </w:rPr>
              <w:t xml:space="preserve"> to contain one or more different active ingredients.</w:t>
            </w:r>
          </w:p>
        </w:tc>
        <w:tc>
          <w:tcPr>
            <w:tcW w:w="4147" w:type="dxa"/>
            <w:shd w:val="clear" w:color="auto" w:fill="auto"/>
          </w:tcPr>
          <w:p w14:paraId="5EA34E32" w14:textId="310495CB" w:rsidR="000F1882" w:rsidRPr="005D7502" w:rsidRDefault="000F1882" w:rsidP="000F1882">
            <w:pPr>
              <w:rPr>
                <w:rFonts w:eastAsia="Times New Roman"/>
                <w:b/>
                <w:sz w:val="20"/>
                <w:szCs w:val="20"/>
              </w:rPr>
            </w:pPr>
            <w:r w:rsidRPr="005D7502">
              <w:rPr>
                <w:b/>
                <w:color w:val="000000"/>
                <w:sz w:val="20"/>
                <w:szCs w:val="20"/>
              </w:rPr>
              <w:t>Readopt</w:t>
            </w:r>
          </w:p>
        </w:tc>
      </w:tr>
      <w:tr w:rsidR="000F1882" w:rsidRPr="005F470F" w14:paraId="15672BFA" w14:textId="77777777" w:rsidTr="005F470F">
        <w:trPr>
          <w:trHeight w:val="1142"/>
        </w:trPr>
        <w:tc>
          <w:tcPr>
            <w:tcW w:w="1260" w:type="dxa"/>
            <w:shd w:val="clear" w:color="auto" w:fill="auto"/>
            <w:noWrap/>
          </w:tcPr>
          <w:p w14:paraId="777C81E2" w14:textId="49C523CC" w:rsidR="000F1882" w:rsidRPr="005F470F" w:rsidRDefault="000F1882" w:rsidP="000F1882">
            <w:pPr>
              <w:rPr>
                <w:rFonts w:eastAsia="Times New Roman"/>
                <w:sz w:val="20"/>
                <w:szCs w:val="20"/>
              </w:rPr>
            </w:pPr>
            <w:r w:rsidRPr="005F470F">
              <w:rPr>
                <w:color w:val="000000"/>
                <w:sz w:val="20"/>
                <w:szCs w:val="20"/>
              </w:rPr>
              <w:t>(7-13)</w:t>
            </w:r>
          </w:p>
        </w:tc>
        <w:tc>
          <w:tcPr>
            <w:tcW w:w="5303" w:type="dxa"/>
            <w:shd w:val="clear" w:color="auto" w:fill="auto"/>
          </w:tcPr>
          <w:p w14:paraId="7E8FB3BC" w14:textId="735256AB" w:rsidR="000F1882" w:rsidRPr="005F470F" w:rsidRDefault="000F1882" w:rsidP="000F1882">
            <w:pPr>
              <w:rPr>
                <w:rFonts w:eastAsia="Times New Roman"/>
                <w:sz w:val="20"/>
                <w:szCs w:val="20"/>
              </w:rPr>
            </w:pPr>
            <w:r w:rsidRPr="005F470F">
              <w:rPr>
                <w:color w:val="000000"/>
                <w:sz w:val="20"/>
                <w:szCs w:val="20"/>
              </w:rPr>
              <w:t>The New York State Council of Health-system Pharmacists supports changes to New York state law to allow pharmacist to serve as laboratory directors for limited service laboratories preforming only CLIA “waived” testing.</w:t>
            </w:r>
          </w:p>
        </w:tc>
        <w:tc>
          <w:tcPr>
            <w:tcW w:w="4147" w:type="dxa"/>
            <w:shd w:val="clear" w:color="auto" w:fill="auto"/>
          </w:tcPr>
          <w:p w14:paraId="08304B3D" w14:textId="0E1752CF" w:rsidR="000F1882" w:rsidRPr="005F470F" w:rsidRDefault="00A63A57" w:rsidP="000F1882">
            <w:pPr>
              <w:rPr>
                <w:color w:val="000000"/>
                <w:sz w:val="20"/>
                <w:szCs w:val="20"/>
              </w:rPr>
            </w:pPr>
            <w:r w:rsidRPr="005D7502">
              <w:rPr>
                <w:b/>
                <w:color w:val="000000"/>
                <w:sz w:val="20"/>
                <w:szCs w:val="20"/>
              </w:rPr>
              <w:t>Re</w:t>
            </w:r>
            <w:r w:rsidR="000F1882" w:rsidRPr="005D7502">
              <w:rPr>
                <w:b/>
                <w:color w:val="000000"/>
                <w:sz w:val="20"/>
                <w:szCs w:val="20"/>
              </w:rPr>
              <w:t>adopt</w:t>
            </w:r>
            <w:r w:rsidR="000F1882" w:rsidRPr="005F470F">
              <w:rPr>
                <w:color w:val="000000"/>
                <w:sz w:val="20"/>
                <w:szCs w:val="20"/>
              </w:rPr>
              <w:t xml:space="preserve"> with minor grammar changes:</w:t>
            </w:r>
          </w:p>
          <w:p w14:paraId="69EF1E38" w14:textId="06911DC9" w:rsidR="000F1882" w:rsidRPr="005F470F" w:rsidRDefault="000F1882" w:rsidP="000F1882">
            <w:pPr>
              <w:rPr>
                <w:rFonts w:eastAsia="Times New Roman"/>
                <w:sz w:val="20"/>
                <w:szCs w:val="20"/>
              </w:rPr>
            </w:pPr>
            <w:r w:rsidRPr="005F470F">
              <w:rPr>
                <w:color w:val="000000"/>
                <w:sz w:val="20"/>
                <w:szCs w:val="20"/>
              </w:rPr>
              <w:t>The New York State Council of Health-system Pharmacists supports changes to New York state law to allow pharmacists to serve as laboratory directors for limited-service laboratories preforming “CLIA-waived” testing.</w:t>
            </w:r>
          </w:p>
        </w:tc>
      </w:tr>
      <w:tr w:rsidR="000F1882" w:rsidRPr="005F470F" w14:paraId="4A9E8782" w14:textId="77777777" w:rsidTr="005F470F">
        <w:trPr>
          <w:trHeight w:val="656"/>
        </w:trPr>
        <w:tc>
          <w:tcPr>
            <w:tcW w:w="1260" w:type="dxa"/>
            <w:shd w:val="clear" w:color="auto" w:fill="auto"/>
            <w:noWrap/>
          </w:tcPr>
          <w:p w14:paraId="55D62055" w14:textId="3E8BE414" w:rsidR="000F1882" w:rsidRPr="005F470F" w:rsidRDefault="000F1882" w:rsidP="000F1882">
            <w:pPr>
              <w:rPr>
                <w:rFonts w:eastAsia="Times New Roman"/>
                <w:sz w:val="20"/>
                <w:szCs w:val="20"/>
              </w:rPr>
            </w:pPr>
            <w:r w:rsidRPr="005F470F">
              <w:rPr>
                <w:color w:val="000000"/>
                <w:sz w:val="20"/>
                <w:szCs w:val="20"/>
              </w:rPr>
              <w:lastRenderedPageBreak/>
              <w:t>(8-13)</w:t>
            </w:r>
          </w:p>
        </w:tc>
        <w:tc>
          <w:tcPr>
            <w:tcW w:w="5303" w:type="dxa"/>
            <w:shd w:val="clear" w:color="auto" w:fill="auto"/>
          </w:tcPr>
          <w:p w14:paraId="12A3470E" w14:textId="149A29C7" w:rsidR="000F1882" w:rsidRPr="005F470F" w:rsidRDefault="000F1882" w:rsidP="000F1882">
            <w:pPr>
              <w:rPr>
                <w:rFonts w:eastAsia="Times New Roman"/>
                <w:sz w:val="20"/>
                <w:szCs w:val="20"/>
              </w:rPr>
            </w:pPr>
            <w:proofErr w:type="gramStart"/>
            <w:r w:rsidRPr="005F470F">
              <w:rPr>
                <w:color w:val="000000"/>
                <w:sz w:val="20"/>
                <w:szCs w:val="20"/>
              </w:rPr>
              <w:t>The New York State Council of Health-system Pharmacists supports revision to New York state law Article 33 and pertinent federal regulation to allow the use of a hospitalized patient’s own controlled substances in those instances that the institution cannot provide the controlled substance in a timely manner; be it further resolved that the New York State Council of Health-system Pharmacists supports revision to New York state health law Article 33 and pertinent federal regulation to allow hospital pharmacies to accept patients.</w:t>
            </w:r>
            <w:proofErr w:type="gramEnd"/>
          </w:p>
        </w:tc>
        <w:tc>
          <w:tcPr>
            <w:tcW w:w="4147" w:type="dxa"/>
            <w:shd w:val="clear" w:color="auto" w:fill="auto"/>
          </w:tcPr>
          <w:p w14:paraId="59FB653B" w14:textId="0D8778F8" w:rsidR="000F1882" w:rsidRPr="005F470F" w:rsidRDefault="00A63A57" w:rsidP="000F1882">
            <w:pPr>
              <w:rPr>
                <w:color w:val="201F1E"/>
                <w:sz w:val="20"/>
                <w:szCs w:val="20"/>
                <w:bdr w:val="none" w:sz="0" w:space="0" w:color="auto" w:frame="1"/>
                <w:shd w:val="clear" w:color="auto" w:fill="FFFFFF"/>
              </w:rPr>
            </w:pPr>
            <w:r w:rsidRPr="005D7502">
              <w:rPr>
                <w:b/>
                <w:color w:val="201F1E"/>
                <w:sz w:val="20"/>
                <w:szCs w:val="20"/>
                <w:bdr w:val="none" w:sz="0" w:space="0" w:color="auto" w:frame="1"/>
                <w:shd w:val="clear" w:color="auto" w:fill="FFFFFF"/>
              </w:rPr>
              <w:t>Rea</w:t>
            </w:r>
            <w:r w:rsidR="000F1882" w:rsidRPr="005D7502">
              <w:rPr>
                <w:b/>
                <w:color w:val="201F1E"/>
                <w:sz w:val="20"/>
                <w:szCs w:val="20"/>
                <w:bdr w:val="none" w:sz="0" w:space="0" w:color="auto" w:frame="1"/>
                <w:shd w:val="clear" w:color="auto" w:fill="FFFFFF"/>
              </w:rPr>
              <w:t>dopt</w:t>
            </w:r>
            <w:r w:rsidR="000F1882" w:rsidRPr="005F470F">
              <w:rPr>
                <w:color w:val="201F1E"/>
                <w:sz w:val="20"/>
                <w:szCs w:val="20"/>
                <w:bdr w:val="none" w:sz="0" w:space="0" w:color="auto" w:frame="1"/>
                <w:shd w:val="clear" w:color="auto" w:fill="FFFFFF"/>
              </w:rPr>
              <w:t xml:space="preserve"> </w:t>
            </w:r>
            <w:r w:rsidR="000F1882" w:rsidRPr="005F470F">
              <w:rPr>
                <w:color w:val="000000"/>
                <w:sz w:val="20"/>
                <w:szCs w:val="20"/>
              </w:rPr>
              <w:t>with minor grammar changes:</w:t>
            </w:r>
          </w:p>
          <w:p w14:paraId="1CE9A653" w14:textId="4F832AFD" w:rsidR="000F1882" w:rsidRPr="005F470F" w:rsidRDefault="000F1882" w:rsidP="000F1882">
            <w:pPr>
              <w:rPr>
                <w:rFonts w:eastAsia="Times New Roman"/>
                <w:sz w:val="20"/>
                <w:szCs w:val="20"/>
                <w:highlight w:val="yellow"/>
              </w:rPr>
            </w:pPr>
            <w:proofErr w:type="gramStart"/>
            <w:r w:rsidRPr="005F470F">
              <w:rPr>
                <w:color w:val="201F1E"/>
                <w:sz w:val="20"/>
                <w:szCs w:val="20"/>
                <w:bdr w:val="none" w:sz="0" w:space="0" w:color="auto" w:frame="1"/>
                <w:shd w:val="clear" w:color="auto" w:fill="FFFFFF"/>
              </w:rPr>
              <w:t>The New York State Council of Health-system Pharmacists supports revision to New York state law Article 33 and pertinent federal regulation(s) to allow the use of a hospitalized patient’s own controlled substances in those instances that the institution cannot provide the controlled substance in a timely manner; be it further resolved that the New York State Council of Health-system Pharmacists supports revision to New York state health law Article 33 and pertinent federal regulation(s) to allow hospital pharmacies to accept patient’s own controlled substances for the purpose of safeguarding and storage while a patient is admitted.</w:t>
            </w:r>
            <w:proofErr w:type="gramEnd"/>
          </w:p>
        </w:tc>
        <w:bookmarkStart w:id="0" w:name="_GoBack"/>
        <w:bookmarkEnd w:id="0"/>
      </w:tr>
      <w:tr w:rsidR="000F1882" w:rsidRPr="005F470F" w14:paraId="45773832" w14:textId="77777777" w:rsidTr="00D33304">
        <w:trPr>
          <w:trHeight w:val="386"/>
        </w:trPr>
        <w:tc>
          <w:tcPr>
            <w:tcW w:w="10710" w:type="dxa"/>
            <w:gridSpan w:val="3"/>
            <w:shd w:val="clear" w:color="auto" w:fill="auto"/>
            <w:noWrap/>
          </w:tcPr>
          <w:p w14:paraId="292682DE" w14:textId="6E70304A" w:rsidR="000F1882" w:rsidRPr="005F470F" w:rsidRDefault="000F1882" w:rsidP="000F1882">
            <w:pPr>
              <w:jc w:val="center"/>
              <w:rPr>
                <w:sz w:val="20"/>
                <w:szCs w:val="20"/>
              </w:rPr>
            </w:pPr>
            <w:r w:rsidRPr="005F470F">
              <w:rPr>
                <w:sz w:val="20"/>
                <w:szCs w:val="20"/>
              </w:rPr>
              <w:t>Reviewed by Strategic Planning Committee</w:t>
            </w:r>
          </w:p>
        </w:tc>
      </w:tr>
      <w:tr w:rsidR="000F1882" w:rsidRPr="005F470F" w14:paraId="29D8293D" w14:textId="77777777" w:rsidTr="00E0147B">
        <w:trPr>
          <w:trHeight w:val="980"/>
        </w:trPr>
        <w:tc>
          <w:tcPr>
            <w:tcW w:w="1260" w:type="dxa"/>
            <w:shd w:val="clear" w:color="auto" w:fill="auto"/>
            <w:noWrap/>
          </w:tcPr>
          <w:p w14:paraId="09C7E8E5" w14:textId="3183D4B1" w:rsidR="000F1882" w:rsidRPr="005F470F" w:rsidRDefault="000F1882" w:rsidP="000F1882">
            <w:pPr>
              <w:rPr>
                <w:rFonts w:eastAsia="Times New Roman"/>
                <w:sz w:val="20"/>
                <w:szCs w:val="20"/>
              </w:rPr>
            </w:pPr>
            <w:r w:rsidRPr="005F470F">
              <w:rPr>
                <w:rFonts w:eastAsia="Times New Roman"/>
                <w:sz w:val="20"/>
                <w:szCs w:val="20"/>
              </w:rPr>
              <w:t>(1-93)</w:t>
            </w:r>
          </w:p>
        </w:tc>
        <w:tc>
          <w:tcPr>
            <w:tcW w:w="5303" w:type="dxa"/>
            <w:shd w:val="clear" w:color="auto" w:fill="auto"/>
          </w:tcPr>
          <w:p w14:paraId="553E3E34" w14:textId="754305C7" w:rsidR="000F1882" w:rsidRPr="005F470F" w:rsidRDefault="000F1882" w:rsidP="000F1882">
            <w:pPr>
              <w:rPr>
                <w:rFonts w:eastAsia="Times New Roman"/>
                <w:sz w:val="20"/>
                <w:szCs w:val="20"/>
              </w:rPr>
            </w:pPr>
            <w:r w:rsidRPr="005F470F">
              <w:rPr>
                <w:color w:val="000000"/>
                <w:sz w:val="20"/>
                <w:szCs w:val="20"/>
              </w:rPr>
              <w:t>NYSCHP Mission Statement. The mission of the New York State Council of Health-system Pharmacists is to represent its members and advance pharmacy as an essential component of health care.</w:t>
            </w:r>
          </w:p>
        </w:tc>
        <w:tc>
          <w:tcPr>
            <w:tcW w:w="4147" w:type="dxa"/>
            <w:shd w:val="clear" w:color="auto" w:fill="auto"/>
          </w:tcPr>
          <w:p w14:paraId="4FE546C1" w14:textId="2B6DF76A" w:rsidR="000F1882" w:rsidRPr="005D7502" w:rsidRDefault="00506955" w:rsidP="000F1882">
            <w:pPr>
              <w:rPr>
                <w:rFonts w:eastAsia="Times New Roman"/>
                <w:b/>
                <w:sz w:val="20"/>
                <w:szCs w:val="20"/>
              </w:rPr>
            </w:pPr>
            <w:r w:rsidRPr="005D7502">
              <w:rPr>
                <w:rFonts w:eastAsia="Times New Roman"/>
                <w:b/>
                <w:sz w:val="20"/>
                <w:szCs w:val="20"/>
              </w:rPr>
              <w:t>Readopt</w:t>
            </w:r>
          </w:p>
        </w:tc>
      </w:tr>
    </w:tbl>
    <w:p w14:paraId="434D7539" w14:textId="77777777" w:rsidR="00193FBD" w:rsidRPr="005F470F" w:rsidRDefault="00193FBD">
      <w:pPr>
        <w:rPr>
          <w:sz w:val="20"/>
          <w:szCs w:val="20"/>
        </w:rPr>
      </w:pPr>
    </w:p>
    <w:sectPr w:rsidR="00193FBD" w:rsidRPr="005F470F" w:rsidSect="006E0C3C">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BB"/>
    <w:rsid w:val="00000255"/>
    <w:rsid w:val="000A048E"/>
    <w:rsid w:val="000F1882"/>
    <w:rsid w:val="001170C8"/>
    <w:rsid w:val="00121CF8"/>
    <w:rsid w:val="001371F9"/>
    <w:rsid w:val="00141C37"/>
    <w:rsid w:val="00186DE9"/>
    <w:rsid w:val="00193FBD"/>
    <w:rsid w:val="002A349C"/>
    <w:rsid w:val="002A5857"/>
    <w:rsid w:val="00381AFE"/>
    <w:rsid w:val="00385B6A"/>
    <w:rsid w:val="004A7D23"/>
    <w:rsid w:val="00506955"/>
    <w:rsid w:val="005D7502"/>
    <w:rsid w:val="005F0AFF"/>
    <w:rsid w:val="005F470F"/>
    <w:rsid w:val="00600C69"/>
    <w:rsid w:val="00636EFA"/>
    <w:rsid w:val="006A5573"/>
    <w:rsid w:val="006B1214"/>
    <w:rsid w:val="006E0C3C"/>
    <w:rsid w:val="00701AF6"/>
    <w:rsid w:val="00734AF5"/>
    <w:rsid w:val="007E6332"/>
    <w:rsid w:val="008177B9"/>
    <w:rsid w:val="00A63A57"/>
    <w:rsid w:val="00B33189"/>
    <w:rsid w:val="00B62907"/>
    <w:rsid w:val="00D02DB1"/>
    <w:rsid w:val="00DC39BB"/>
    <w:rsid w:val="00E0147B"/>
    <w:rsid w:val="00E47A56"/>
    <w:rsid w:val="00E47B8E"/>
    <w:rsid w:val="00F65E7D"/>
    <w:rsid w:val="00F8202F"/>
    <w:rsid w:val="00FF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78D1"/>
  <w15:chartTrackingRefBased/>
  <w15:docId w15:val="{DB140230-B900-422C-9991-5F39E70F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9BB"/>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02DB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02DB1"/>
    <w:rPr>
      <w:rFonts w:ascii="Calibri" w:hAnsi="Calibri"/>
      <w:szCs w:val="21"/>
    </w:rPr>
  </w:style>
  <w:style w:type="character" w:styleId="CommentReference">
    <w:name w:val="annotation reference"/>
    <w:basedOn w:val="DefaultParagraphFont"/>
    <w:uiPriority w:val="99"/>
    <w:semiHidden/>
    <w:unhideWhenUsed/>
    <w:rsid w:val="000F1882"/>
    <w:rPr>
      <w:sz w:val="16"/>
      <w:szCs w:val="16"/>
    </w:rPr>
  </w:style>
  <w:style w:type="paragraph" w:styleId="CommentText">
    <w:name w:val="annotation text"/>
    <w:basedOn w:val="Normal"/>
    <w:link w:val="CommentTextChar"/>
    <w:uiPriority w:val="99"/>
    <w:unhideWhenUsed/>
    <w:rsid w:val="000F1882"/>
    <w:rPr>
      <w:rFonts w:eastAsia="Times New Roman"/>
      <w:sz w:val="20"/>
      <w:szCs w:val="20"/>
      <w:lang w:eastAsia="en-US"/>
    </w:rPr>
  </w:style>
  <w:style w:type="character" w:customStyle="1" w:styleId="CommentTextChar">
    <w:name w:val="Comment Text Char"/>
    <w:basedOn w:val="DefaultParagraphFont"/>
    <w:link w:val="CommentText"/>
    <w:uiPriority w:val="99"/>
    <w:rsid w:val="000F188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F1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882"/>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Seyse, Stephanie</cp:lastModifiedBy>
  <cp:revision>20</cp:revision>
  <dcterms:created xsi:type="dcterms:W3CDTF">2022-10-14T13:48:00Z</dcterms:created>
  <dcterms:modified xsi:type="dcterms:W3CDTF">2022-10-19T16:25:00Z</dcterms:modified>
</cp:coreProperties>
</file>