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3273" w14:textId="77777777" w:rsidR="00A15C6D" w:rsidRDefault="00A15C6D">
      <w:pPr>
        <w:pStyle w:val="BodyText"/>
        <w:spacing w:before="5"/>
        <w:ind w:left="0"/>
        <w:rPr>
          <w:sz w:val="2"/>
        </w:rPr>
      </w:pPr>
    </w:p>
    <w:p w14:paraId="1DE8327A" w14:textId="77777777" w:rsidR="00A15C6D" w:rsidRDefault="00A15C6D">
      <w:pPr>
        <w:pStyle w:val="BodyText"/>
        <w:spacing w:before="4"/>
        <w:ind w:left="0"/>
        <w:rPr>
          <w:sz w:val="18"/>
        </w:rPr>
      </w:pPr>
    </w:p>
    <w:p w14:paraId="59DF6DA6" w14:textId="77777777" w:rsidR="00485D84" w:rsidRDefault="00485D84" w:rsidP="00485D8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F830EC5" wp14:editId="31DA5F74">
            <wp:extent cx="4881880" cy="828675"/>
            <wp:effectExtent l="0" t="0" r="0" b="9525"/>
            <wp:docPr id="1" name="Picture 1" descr="NYSCHP Logo_Website_7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CHP Logo_Website_700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E5DA2" w14:textId="77777777" w:rsidR="00485D84" w:rsidRPr="002B365A" w:rsidRDefault="00485D84" w:rsidP="00485D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230 </w:t>
      </w:r>
      <w:r w:rsidRPr="002B365A">
        <w:rPr>
          <w:sz w:val="20"/>
          <w:szCs w:val="20"/>
        </w:rPr>
        <w:t>Washington A</w:t>
      </w:r>
      <w:smartTag w:uri="urn:schemas-microsoft-com:office:smarttags" w:element="PostalCode">
        <w:r w:rsidRPr="002B365A">
          <w:rPr>
            <w:sz w:val="20"/>
            <w:szCs w:val="20"/>
          </w:rPr>
          <w:t>v</w:t>
        </w:r>
      </w:smartTag>
      <w:r w:rsidRPr="002B365A">
        <w:rPr>
          <w:sz w:val="20"/>
          <w:szCs w:val="20"/>
        </w:rPr>
        <w:t xml:space="preserve">enue Extension </w:t>
      </w:r>
      <w:r w:rsidRPr="002B365A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Albany, NY 12203</w:t>
      </w:r>
    </w:p>
    <w:p w14:paraId="69DAF201" w14:textId="77777777" w:rsidR="00485D84" w:rsidRDefault="00485D84" w:rsidP="00485D84">
      <w:pPr>
        <w:jc w:val="center"/>
      </w:pPr>
      <w:r w:rsidRPr="002B365A">
        <w:rPr>
          <w:sz w:val="20"/>
          <w:szCs w:val="20"/>
        </w:rPr>
        <w:t xml:space="preserve">(518) 456-8819 </w:t>
      </w:r>
      <w:r w:rsidRPr="002B365A">
        <w:rPr>
          <w:sz w:val="20"/>
          <w:szCs w:val="20"/>
        </w:rPr>
        <w:sym w:font="Symbol" w:char="F0B7"/>
      </w:r>
      <w:r w:rsidRPr="002B365A">
        <w:rPr>
          <w:sz w:val="20"/>
          <w:szCs w:val="20"/>
        </w:rPr>
        <w:t xml:space="preserve"> Fax: (518) 456-9319</w:t>
      </w:r>
    </w:p>
    <w:p w14:paraId="22DB808D" w14:textId="77777777" w:rsidR="00485D84" w:rsidRDefault="00485D84">
      <w:pPr>
        <w:pStyle w:val="Heading1"/>
        <w:spacing w:before="90" w:line="240" w:lineRule="auto"/>
        <w:ind w:left="1863" w:right="1862"/>
        <w:jc w:val="center"/>
        <w:rPr>
          <w:u w:val="none"/>
        </w:rPr>
      </w:pPr>
    </w:p>
    <w:p w14:paraId="1DE8327B" w14:textId="492EC8D5" w:rsidR="00A15C6D" w:rsidRDefault="00713744">
      <w:pPr>
        <w:pStyle w:val="Heading1"/>
        <w:spacing w:before="90" w:line="240" w:lineRule="auto"/>
        <w:ind w:left="1863" w:right="1862"/>
        <w:jc w:val="center"/>
        <w:rPr>
          <w:u w:val="none"/>
        </w:rPr>
      </w:pPr>
      <w:r>
        <w:rPr>
          <w:u w:val="none"/>
        </w:rPr>
        <w:t>Permanently</w:t>
      </w:r>
      <w:r>
        <w:rPr>
          <w:spacing w:val="-4"/>
          <w:u w:val="none"/>
        </w:rPr>
        <w:t xml:space="preserve"> </w:t>
      </w:r>
      <w:r>
        <w:rPr>
          <w:u w:val="none"/>
        </w:rPr>
        <w:t>Authorizing</w:t>
      </w:r>
      <w:r>
        <w:rPr>
          <w:spacing w:val="-1"/>
          <w:u w:val="none"/>
        </w:rPr>
        <w:t xml:space="preserve"> </w:t>
      </w:r>
      <w:r>
        <w:rPr>
          <w:u w:val="none"/>
        </w:rPr>
        <w:t>Pharmacists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Perform CLIA-Waived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Tests</w:t>
      </w:r>
    </w:p>
    <w:p w14:paraId="1DE8327C" w14:textId="70BF5770" w:rsidR="00A15C6D" w:rsidRDefault="00713744">
      <w:pPr>
        <w:pStyle w:val="BodyText"/>
        <w:ind w:left="1862" w:right="1862"/>
        <w:jc w:val="center"/>
      </w:pPr>
      <w:r>
        <w:t>S</w:t>
      </w:r>
      <w:r w:rsidR="00AA6E81">
        <w:t>3467</w:t>
      </w:r>
      <w:r>
        <w:rPr>
          <w:spacing w:val="-2"/>
        </w:rPr>
        <w:t xml:space="preserve"> Rivera</w:t>
      </w:r>
    </w:p>
    <w:p w14:paraId="1DE8327D" w14:textId="77777777" w:rsidR="00A15C6D" w:rsidRDefault="00A15C6D">
      <w:pPr>
        <w:pStyle w:val="BodyText"/>
        <w:ind w:left="0"/>
      </w:pPr>
    </w:p>
    <w:p w14:paraId="1DE8327E" w14:textId="77777777" w:rsidR="00A15C6D" w:rsidRDefault="00713744">
      <w:pPr>
        <w:pStyle w:val="Heading1"/>
        <w:spacing w:line="240" w:lineRule="auto"/>
        <w:ind w:left="1863" w:right="1861"/>
        <w:jc w:val="center"/>
        <w:rPr>
          <w:u w:val="none"/>
        </w:rPr>
      </w:pPr>
      <w:r>
        <w:rPr>
          <w:u w:val="none"/>
        </w:rPr>
        <w:t>Fact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Sheet</w:t>
      </w:r>
    </w:p>
    <w:p w14:paraId="1DE83280" w14:textId="77777777" w:rsidR="00A15C6D" w:rsidRDefault="00A15C6D">
      <w:pPr>
        <w:pStyle w:val="BodyText"/>
        <w:ind w:left="0"/>
      </w:pPr>
    </w:p>
    <w:p w14:paraId="1DE83281" w14:textId="77777777" w:rsidR="00A15C6D" w:rsidRDefault="00713744">
      <w:pPr>
        <w:pStyle w:val="Heading1"/>
        <w:rPr>
          <w:b w:val="0"/>
          <w:u w:val="none"/>
        </w:rPr>
      </w:pPr>
      <w:r>
        <w:t>Who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 xml:space="preserve">applies </w:t>
      </w:r>
      <w:r>
        <w:rPr>
          <w:spacing w:val="-5"/>
        </w:rPr>
        <w:t>to</w:t>
      </w:r>
      <w:r>
        <w:rPr>
          <w:b w:val="0"/>
          <w:spacing w:val="-5"/>
        </w:rPr>
        <w:t>:</w:t>
      </w:r>
    </w:p>
    <w:p w14:paraId="1DE83282" w14:textId="77777777" w:rsidR="00A15C6D" w:rsidRDefault="00713744">
      <w:pPr>
        <w:pStyle w:val="ListParagraph"/>
        <w:numPr>
          <w:ilvl w:val="0"/>
          <w:numId w:val="2"/>
        </w:numPr>
        <w:tabs>
          <w:tab w:val="left" w:pos="820"/>
        </w:tabs>
        <w:spacing w:line="294" w:lineRule="exact"/>
        <w:ind w:hanging="360"/>
        <w:rPr>
          <w:sz w:val="24"/>
        </w:rPr>
      </w:pPr>
      <w:r>
        <w:rPr>
          <w:sz w:val="24"/>
        </w:rPr>
        <w:t>Licensed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Pharmacists</w:t>
      </w:r>
    </w:p>
    <w:p w14:paraId="1DE83283" w14:textId="77777777" w:rsidR="00A15C6D" w:rsidRDefault="00A15C6D">
      <w:pPr>
        <w:pStyle w:val="BodyText"/>
        <w:spacing w:before="11"/>
        <w:ind w:left="0"/>
        <w:rPr>
          <w:sz w:val="23"/>
        </w:rPr>
      </w:pPr>
    </w:p>
    <w:p w14:paraId="1DE83284" w14:textId="77777777" w:rsidR="00A15C6D" w:rsidRDefault="00713744">
      <w:pPr>
        <w:pStyle w:val="Heading1"/>
        <w:rPr>
          <w:u w:val="none"/>
        </w:rPr>
      </w:pP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bill </w:t>
      </w:r>
      <w:r>
        <w:rPr>
          <w:spacing w:val="-4"/>
        </w:rPr>
        <w:t>does:</w:t>
      </w:r>
    </w:p>
    <w:p w14:paraId="1DE83285" w14:textId="77777777" w:rsidR="00A15C6D" w:rsidRDefault="00713744">
      <w:pPr>
        <w:pStyle w:val="ListParagraph"/>
        <w:numPr>
          <w:ilvl w:val="0"/>
          <w:numId w:val="2"/>
        </w:numPr>
        <w:tabs>
          <w:tab w:val="left" w:pos="820"/>
        </w:tabs>
        <w:spacing w:line="293" w:lineRule="exact"/>
        <w:ind w:hanging="360"/>
        <w:rPr>
          <w:sz w:val="24"/>
        </w:rPr>
      </w:pPr>
      <w:r>
        <w:rPr>
          <w:sz w:val="24"/>
        </w:rPr>
        <w:t>Permanently</w:t>
      </w:r>
      <w:r>
        <w:rPr>
          <w:spacing w:val="-4"/>
          <w:sz w:val="24"/>
        </w:rPr>
        <w:t xml:space="preserve"> </w:t>
      </w:r>
      <w:r>
        <w:rPr>
          <w:sz w:val="24"/>
        </w:rPr>
        <w:t>authorizes</w:t>
      </w:r>
      <w:r>
        <w:rPr>
          <w:spacing w:val="-1"/>
          <w:sz w:val="24"/>
        </w:rPr>
        <w:t xml:space="preserve"> </w:t>
      </w:r>
      <w:r>
        <w:rPr>
          <w:sz w:val="24"/>
        </w:rPr>
        <w:t>pharmacists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 simple</w:t>
      </w:r>
      <w:r>
        <w:rPr>
          <w:spacing w:val="-2"/>
          <w:sz w:val="24"/>
        </w:rPr>
        <w:t xml:space="preserve"> </w:t>
      </w:r>
      <w:r>
        <w:rPr>
          <w:sz w:val="24"/>
        </w:rPr>
        <w:t>non-invasive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(e.g.</w:t>
      </w:r>
      <w:r>
        <w:rPr>
          <w:spacing w:val="-1"/>
          <w:sz w:val="24"/>
        </w:rPr>
        <w:t xml:space="preserve"> </w:t>
      </w:r>
      <w:r>
        <w:rPr>
          <w:sz w:val="24"/>
        </w:rPr>
        <w:t>point-of-care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tests)</w:t>
      </w:r>
    </w:p>
    <w:p w14:paraId="1DE83286" w14:textId="77777777" w:rsidR="00A15C6D" w:rsidRDefault="00713744">
      <w:pPr>
        <w:pStyle w:val="ListParagraph"/>
        <w:numPr>
          <w:ilvl w:val="0"/>
          <w:numId w:val="2"/>
        </w:numPr>
        <w:tabs>
          <w:tab w:val="left" w:pos="820"/>
        </w:tabs>
        <w:spacing w:line="293" w:lineRule="exact"/>
        <w:ind w:hanging="360"/>
        <w:rPr>
          <w:sz w:val="24"/>
        </w:rPr>
      </w:pPr>
      <w:r>
        <w:rPr>
          <w:sz w:val="24"/>
        </w:rPr>
        <w:t>Directs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CLIA-waived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pharmacists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perform</w:t>
      </w:r>
    </w:p>
    <w:p w14:paraId="1DE83287" w14:textId="77777777" w:rsidR="00A15C6D" w:rsidRDefault="00713744">
      <w:pPr>
        <w:pStyle w:val="ListParagraph"/>
        <w:numPr>
          <w:ilvl w:val="0"/>
          <w:numId w:val="2"/>
        </w:numPr>
        <w:tabs>
          <w:tab w:val="left" w:pos="820"/>
        </w:tabs>
        <w:spacing w:line="293" w:lineRule="exact"/>
        <w:ind w:hanging="360"/>
        <w:rPr>
          <w:sz w:val="24"/>
        </w:rPr>
      </w:pPr>
      <w:r>
        <w:rPr>
          <w:sz w:val="24"/>
        </w:rPr>
        <w:t>Strengthens</w:t>
      </w:r>
      <w:r>
        <w:rPr>
          <w:spacing w:val="-4"/>
          <w:sz w:val="24"/>
        </w:rPr>
        <w:t xml:space="preserve"> </w:t>
      </w:r>
      <w:r>
        <w:rPr>
          <w:sz w:val="24"/>
        </w:rPr>
        <w:t>physician-pharmacist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1"/>
          <w:sz w:val="24"/>
        </w:rPr>
        <w:t xml:space="preserve"> </w:t>
      </w:r>
      <w:r>
        <w:rPr>
          <w:sz w:val="24"/>
        </w:rPr>
        <w:t>by establishing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protocols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results</w:t>
      </w:r>
    </w:p>
    <w:p w14:paraId="1DE83288" w14:textId="77777777" w:rsidR="00A15C6D" w:rsidRDefault="00A15C6D">
      <w:pPr>
        <w:pStyle w:val="BodyText"/>
        <w:spacing w:before="2"/>
        <w:ind w:left="0"/>
      </w:pPr>
    </w:p>
    <w:p w14:paraId="1DE83289" w14:textId="77777777" w:rsidR="00A15C6D" w:rsidRDefault="00713744">
      <w:pPr>
        <w:pStyle w:val="Heading1"/>
        <w:rPr>
          <w:u w:val="none"/>
        </w:rPr>
      </w:pPr>
      <w:r>
        <w:t>Why this legislation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needed:</w:t>
      </w:r>
    </w:p>
    <w:p w14:paraId="1DE8328A" w14:textId="77777777" w:rsidR="00A15C6D" w:rsidRDefault="00713744">
      <w:pPr>
        <w:pStyle w:val="ListParagraph"/>
        <w:numPr>
          <w:ilvl w:val="0"/>
          <w:numId w:val="2"/>
        </w:numPr>
        <w:tabs>
          <w:tab w:val="left" w:pos="820"/>
        </w:tabs>
        <w:spacing w:line="293" w:lineRule="exact"/>
        <w:ind w:hanging="360"/>
        <w:rPr>
          <w:sz w:val="24"/>
        </w:rPr>
      </w:pP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Yorkers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get</w:t>
      </w:r>
      <w:r>
        <w:rPr>
          <w:spacing w:val="-1"/>
          <w:sz w:val="24"/>
        </w:rPr>
        <w:t xml:space="preserve"> </w:t>
      </w:r>
      <w:r>
        <w:rPr>
          <w:sz w:val="24"/>
        </w:rPr>
        <w:t>screened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states</w:t>
      </w:r>
    </w:p>
    <w:p w14:paraId="1DE8328B" w14:textId="77777777" w:rsidR="00A15C6D" w:rsidRDefault="00713744">
      <w:pPr>
        <w:pStyle w:val="ListParagraph"/>
        <w:numPr>
          <w:ilvl w:val="0"/>
          <w:numId w:val="2"/>
        </w:numPr>
        <w:tabs>
          <w:tab w:val="left" w:pos="820"/>
        </w:tabs>
        <w:ind w:right="309"/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lower</w:t>
      </w:r>
      <w:r>
        <w:rPr>
          <w:spacing w:val="-3"/>
          <w:sz w:val="24"/>
        </w:rPr>
        <w:t xml:space="preserve"> </w:t>
      </w:r>
      <w:r>
        <w:rPr>
          <w:sz w:val="24"/>
        </w:rPr>
        <w:t>healthcare</w:t>
      </w:r>
      <w:r>
        <w:rPr>
          <w:spacing w:val="-1"/>
          <w:sz w:val="24"/>
        </w:rPr>
        <w:t xml:space="preserve"> </w:t>
      </w:r>
      <w:r>
        <w:rPr>
          <w:sz w:val="24"/>
        </w:rPr>
        <w:t>costs,</w:t>
      </w:r>
      <w:r>
        <w:rPr>
          <w:spacing w:val="-3"/>
          <w:sz w:val="24"/>
        </w:rPr>
        <w:t xml:space="preserve"> </w:t>
      </w:r>
      <w:r>
        <w:rPr>
          <w:sz w:val="24"/>
        </w:rPr>
        <w:t>reduce</w:t>
      </w:r>
      <w:r>
        <w:rPr>
          <w:spacing w:val="-4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antimicrobial</w:t>
      </w:r>
      <w:r>
        <w:rPr>
          <w:spacing w:val="-3"/>
          <w:sz w:val="24"/>
        </w:rPr>
        <w:t xml:space="preserve"> </w:t>
      </w:r>
      <w:r>
        <w:rPr>
          <w:sz w:val="24"/>
        </w:rPr>
        <w:t>use,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screen at-risk patients for physician referral for diabetes, high blood pressure, high cholesterol. It also avoids patients needing to seek higher level services, such as Emergency Room and Urgent Care visits</w:t>
      </w:r>
    </w:p>
    <w:p w14:paraId="1DE8328C" w14:textId="77777777" w:rsidR="00A15C6D" w:rsidRDefault="00713744">
      <w:pPr>
        <w:pStyle w:val="ListParagraph"/>
        <w:numPr>
          <w:ilvl w:val="0"/>
          <w:numId w:val="2"/>
        </w:numPr>
        <w:tabs>
          <w:tab w:val="left" w:pos="820"/>
        </w:tabs>
        <w:ind w:right="491"/>
        <w:rPr>
          <w:sz w:val="24"/>
        </w:rPr>
      </w:pP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height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pandemic,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pharmacists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point-of- care CLIA-waived tests to detect COVID-19, demonstrating the ease of access to the public</w:t>
      </w:r>
    </w:p>
    <w:p w14:paraId="1DE8328D" w14:textId="77777777" w:rsidR="00A15C6D" w:rsidRDefault="00713744">
      <w:pPr>
        <w:pStyle w:val="ListParagraph"/>
        <w:numPr>
          <w:ilvl w:val="1"/>
          <w:numId w:val="2"/>
        </w:numPr>
        <w:tabs>
          <w:tab w:val="left" w:pos="1539"/>
        </w:tabs>
        <w:spacing w:line="285" w:lineRule="exact"/>
        <w:ind w:left="1539" w:hanging="359"/>
        <w:rPr>
          <w:sz w:val="24"/>
        </w:rPr>
      </w:pPr>
      <w:r>
        <w:rPr>
          <w:sz w:val="24"/>
        </w:rPr>
        <w:t>Pharmacies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 have developed</w:t>
      </w:r>
      <w:r>
        <w:rPr>
          <w:spacing w:val="-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3"/>
          <w:sz w:val="24"/>
        </w:rPr>
        <w:t xml:space="preserve"> </w:t>
      </w:r>
      <w:r>
        <w:rPr>
          <w:sz w:val="24"/>
        </w:rPr>
        <w:t>to support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respiratory </w:t>
      </w:r>
      <w:r>
        <w:rPr>
          <w:spacing w:val="-2"/>
          <w:sz w:val="24"/>
        </w:rPr>
        <w:t>diseases</w:t>
      </w:r>
    </w:p>
    <w:p w14:paraId="1DE8328E" w14:textId="77777777" w:rsidR="00A15C6D" w:rsidRDefault="00713744">
      <w:pPr>
        <w:pStyle w:val="ListParagraph"/>
        <w:numPr>
          <w:ilvl w:val="0"/>
          <w:numId w:val="2"/>
        </w:numPr>
        <w:tabs>
          <w:tab w:val="left" w:pos="820"/>
        </w:tabs>
        <w:spacing w:line="283" w:lineRule="exact"/>
        <w:ind w:hanging="360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 of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ends, 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2"/>
          <w:sz w:val="24"/>
        </w:rPr>
        <w:t xml:space="preserve"> </w:t>
      </w:r>
      <w:r>
        <w:rPr>
          <w:sz w:val="24"/>
        </w:rPr>
        <w:t>ends.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maintained</w:t>
      </w:r>
    </w:p>
    <w:p w14:paraId="1DE8328F" w14:textId="77777777" w:rsidR="00A15C6D" w:rsidRDefault="00713744">
      <w:pPr>
        <w:pStyle w:val="ListParagraph"/>
        <w:numPr>
          <w:ilvl w:val="0"/>
          <w:numId w:val="2"/>
        </w:numPr>
        <w:tabs>
          <w:tab w:val="left" w:pos="820"/>
        </w:tabs>
        <w:ind w:right="112"/>
        <w:rPr>
          <w:sz w:val="24"/>
        </w:rPr>
      </w:pP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patients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testing/screening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pharmacists and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physician- pharmacist collaboration on screening and referral. On average, ~20% of community pharmacies within a given state have a CLIA waiver and can perform these simple tests (range: 0-60%). In New York</w:t>
      </w:r>
      <w:r>
        <w:rPr>
          <w:spacing w:val="40"/>
          <w:sz w:val="24"/>
        </w:rPr>
        <w:t xml:space="preserve"> </w:t>
      </w:r>
      <w:r>
        <w:rPr>
          <w:sz w:val="24"/>
        </w:rPr>
        <w:t>State, less than 0.5% of community pharmacies hav</w:t>
      </w:r>
      <w:r>
        <w:rPr>
          <w:sz w:val="24"/>
        </w:rPr>
        <w:t>e such a waiver.</w:t>
      </w:r>
    </w:p>
    <w:p w14:paraId="1DE83290" w14:textId="77777777" w:rsidR="00A15C6D" w:rsidRDefault="00A15C6D">
      <w:pPr>
        <w:pStyle w:val="BodyText"/>
        <w:spacing w:before="9"/>
        <w:ind w:left="0"/>
        <w:rPr>
          <w:sz w:val="23"/>
        </w:rPr>
      </w:pPr>
    </w:p>
    <w:p w14:paraId="1DE83291" w14:textId="77777777" w:rsidR="00A15C6D" w:rsidRDefault="00713744">
      <w:pPr>
        <w:pStyle w:val="Heading1"/>
        <w:rPr>
          <w:u w:val="none"/>
        </w:rPr>
      </w:pPr>
      <w:r>
        <w:rPr>
          <w:spacing w:val="-2"/>
        </w:rPr>
        <w:t>Support:</w:t>
      </w:r>
    </w:p>
    <w:p w14:paraId="1DE83292" w14:textId="77777777" w:rsidR="00A15C6D" w:rsidRDefault="00713744">
      <w:pPr>
        <w:pStyle w:val="ListParagraph"/>
        <w:numPr>
          <w:ilvl w:val="0"/>
          <w:numId w:val="2"/>
        </w:numPr>
        <w:tabs>
          <w:tab w:val="left" w:pos="820"/>
        </w:tabs>
        <w:ind w:right="353"/>
        <w:rPr>
          <w:sz w:val="24"/>
        </w:rPr>
      </w:pPr>
      <w:r>
        <w:rPr>
          <w:sz w:val="24"/>
        </w:rPr>
        <w:t>Strongly</w:t>
      </w:r>
      <w:r>
        <w:rPr>
          <w:spacing w:val="-3"/>
          <w:sz w:val="24"/>
        </w:rPr>
        <w:t xml:space="preserve"> </w:t>
      </w:r>
      <w:r>
        <w:rPr>
          <w:sz w:val="24"/>
        </w:rPr>
        <w:t>supported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Pharmacists,</w:t>
      </w:r>
      <w:r>
        <w:rPr>
          <w:spacing w:val="-3"/>
          <w:sz w:val="24"/>
        </w:rPr>
        <w:t xml:space="preserve"> </w:t>
      </w:r>
      <w:r>
        <w:rPr>
          <w:sz w:val="24"/>
        </w:rPr>
        <w:t>Pharmacist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Society of the State of New York, Community Pharmacy Association, American Society of Consultant </w:t>
      </w:r>
      <w:r>
        <w:rPr>
          <w:spacing w:val="-2"/>
          <w:sz w:val="24"/>
        </w:rPr>
        <w:t>Pharmacists</w:t>
      </w:r>
    </w:p>
    <w:p w14:paraId="1DE83293" w14:textId="77777777" w:rsidR="00A15C6D" w:rsidRDefault="00A15C6D">
      <w:pPr>
        <w:pStyle w:val="BodyText"/>
        <w:spacing w:before="10"/>
        <w:ind w:left="0"/>
        <w:rPr>
          <w:sz w:val="23"/>
        </w:rPr>
      </w:pPr>
    </w:p>
    <w:p w14:paraId="1DE83294" w14:textId="77777777" w:rsidR="00A15C6D" w:rsidRDefault="00713744">
      <w:pPr>
        <w:pStyle w:val="Heading1"/>
        <w:spacing w:line="240" w:lineRule="auto"/>
        <w:rPr>
          <w:u w:val="none"/>
        </w:rPr>
      </w:pPr>
      <w:r>
        <w:rPr>
          <w:spacing w:val="-2"/>
        </w:rPr>
        <w:t>References:</w:t>
      </w:r>
    </w:p>
    <w:p w14:paraId="1DE83295" w14:textId="77777777" w:rsidR="00A15C6D" w:rsidRDefault="00713744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i/>
          <w:sz w:val="24"/>
        </w:rPr>
        <w:t>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 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Pharm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2015;21(7):568–573.</w:t>
      </w:r>
    </w:p>
    <w:p w14:paraId="1DE83296" w14:textId="77777777" w:rsidR="00A15C6D" w:rsidRDefault="00713744">
      <w:pPr>
        <w:pStyle w:val="ListParagraph"/>
        <w:numPr>
          <w:ilvl w:val="0"/>
          <w:numId w:val="1"/>
        </w:numPr>
        <w:tabs>
          <w:tab w:val="left" w:pos="340"/>
        </w:tabs>
        <w:spacing w:before="1"/>
        <w:rPr>
          <w:sz w:val="24"/>
        </w:rPr>
      </w:pPr>
      <w:r>
        <w:rPr>
          <w:i/>
          <w:sz w:val="24"/>
        </w:rPr>
        <w:t>Health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Secur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May-Jun</w:t>
      </w:r>
      <w:r>
        <w:rPr>
          <w:spacing w:val="-1"/>
          <w:sz w:val="24"/>
        </w:rPr>
        <w:t xml:space="preserve"> </w:t>
      </w:r>
      <w:r>
        <w:rPr>
          <w:sz w:val="24"/>
        </w:rPr>
        <w:t>2015;13(3):166-</w:t>
      </w:r>
      <w:r>
        <w:rPr>
          <w:spacing w:val="-5"/>
          <w:sz w:val="24"/>
        </w:rPr>
        <w:t>73</w:t>
      </w:r>
    </w:p>
    <w:p w14:paraId="1DE83297" w14:textId="77777777" w:rsidR="00A15C6D" w:rsidRDefault="00713744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i/>
          <w:sz w:val="24"/>
        </w:rPr>
        <w:t>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Pharm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Assoc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(2003).</w:t>
      </w:r>
      <w:r>
        <w:rPr>
          <w:spacing w:val="-1"/>
          <w:sz w:val="24"/>
        </w:rPr>
        <w:t xml:space="preserve"> </w:t>
      </w:r>
      <w:r>
        <w:rPr>
          <w:sz w:val="24"/>
        </w:rPr>
        <w:t>May-Jun 2006;46(3):370-</w:t>
      </w:r>
      <w:r>
        <w:rPr>
          <w:spacing w:val="-10"/>
          <w:sz w:val="24"/>
        </w:rPr>
        <w:t>7</w:t>
      </w:r>
    </w:p>
    <w:p w14:paraId="1DE83298" w14:textId="77777777" w:rsidR="00A15C6D" w:rsidRDefault="00713744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pacing w:val="-2"/>
          <w:sz w:val="24"/>
        </w:rPr>
        <w:t>https:/</w:t>
      </w:r>
      <w:hyperlink r:id="rId6">
        <w:r>
          <w:rPr>
            <w:spacing w:val="-2"/>
            <w:sz w:val="24"/>
          </w:rPr>
          <w:t>/www.phe.gov/Prepa</w:t>
        </w:r>
      </w:hyperlink>
      <w:r>
        <w:rPr>
          <w:spacing w:val="-2"/>
          <w:sz w:val="24"/>
        </w:rPr>
        <w:t>r</w:t>
      </w:r>
      <w:hyperlink r:id="rId7">
        <w:r>
          <w:rPr>
            <w:spacing w:val="-2"/>
            <w:sz w:val="24"/>
          </w:rPr>
          <w:t>edness/legal/prepact/Pages/default.aspx</w:t>
        </w:r>
      </w:hyperlink>
    </w:p>
    <w:p w14:paraId="1DE83299" w14:textId="77777777" w:rsidR="00A15C6D" w:rsidRDefault="00713744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i/>
          <w:sz w:val="24"/>
        </w:rPr>
        <w:t>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Pharm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Jul-Aug 2016;12(4):614-</w:t>
      </w:r>
      <w:r>
        <w:rPr>
          <w:spacing w:val="-5"/>
          <w:sz w:val="24"/>
        </w:rPr>
        <w:t>21.</w:t>
      </w:r>
    </w:p>
    <w:sectPr w:rsidR="00A15C6D">
      <w:type w:val="continuous"/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199"/>
    <w:multiLevelType w:val="hybridMultilevel"/>
    <w:tmpl w:val="B628C09C"/>
    <w:lvl w:ilvl="0" w:tplc="C9AA2D1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1C2836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9CAA644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 w:tplc="2432EBF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F17A96CE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D6ECCCAC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9DF07C6C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BFAA7020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1FDEEA18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FE31C11"/>
    <w:multiLevelType w:val="hybridMultilevel"/>
    <w:tmpl w:val="BCF6CE48"/>
    <w:lvl w:ilvl="0" w:tplc="5E9E4EC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76E6630">
      <w:numFmt w:val="bullet"/>
      <w:lvlText w:val="•"/>
      <w:lvlJc w:val="left"/>
      <w:pPr>
        <w:ind w:left="1406" w:hanging="240"/>
      </w:pPr>
      <w:rPr>
        <w:rFonts w:hint="default"/>
        <w:lang w:val="en-US" w:eastAsia="en-US" w:bidi="ar-SA"/>
      </w:rPr>
    </w:lvl>
    <w:lvl w:ilvl="2" w:tplc="B07C3B2C">
      <w:numFmt w:val="bullet"/>
      <w:lvlText w:val="•"/>
      <w:lvlJc w:val="left"/>
      <w:pPr>
        <w:ind w:left="2472" w:hanging="240"/>
      </w:pPr>
      <w:rPr>
        <w:rFonts w:hint="default"/>
        <w:lang w:val="en-US" w:eastAsia="en-US" w:bidi="ar-SA"/>
      </w:rPr>
    </w:lvl>
    <w:lvl w:ilvl="3" w:tplc="6AFA6DD8">
      <w:numFmt w:val="bullet"/>
      <w:lvlText w:val="•"/>
      <w:lvlJc w:val="left"/>
      <w:pPr>
        <w:ind w:left="3538" w:hanging="240"/>
      </w:pPr>
      <w:rPr>
        <w:rFonts w:hint="default"/>
        <w:lang w:val="en-US" w:eastAsia="en-US" w:bidi="ar-SA"/>
      </w:rPr>
    </w:lvl>
    <w:lvl w:ilvl="4" w:tplc="76841044">
      <w:numFmt w:val="bullet"/>
      <w:lvlText w:val="•"/>
      <w:lvlJc w:val="left"/>
      <w:pPr>
        <w:ind w:left="4604" w:hanging="240"/>
      </w:pPr>
      <w:rPr>
        <w:rFonts w:hint="default"/>
        <w:lang w:val="en-US" w:eastAsia="en-US" w:bidi="ar-SA"/>
      </w:rPr>
    </w:lvl>
    <w:lvl w:ilvl="5" w:tplc="75B649A0">
      <w:numFmt w:val="bullet"/>
      <w:lvlText w:val="•"/>
      <w:lvlJc w:val="left"/>
      <w:pPr>
        <w:ind w:left="5670" w:hanging="240"/>
      </w:pPr>
      <w:rPr>
        <w:rFonts w:hint="default"/>
        <w:lang w:val="en-US" w:eastAsia="en-US" w:bidi="ar-SA"/>
      </w:rPr>
    </w:lvl>
    <w:lvl w:ilvl="6" w:tplc="FC8C1520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7" w:tplc="CA7C78DA">
      <w:numFmt w:val="bullet"/>
      <w:lvlText w:val="•"/>
      <w:lvlJc w:val="left"/>
      <w:pPr>
        <w:ind w:left="7802" w:hanging="240"/>
      </w:pPr>
      <w:rPr>
        <w:rFonts w:hint="default"/>
        <w:lang w:val="en-US" w:eastAsia="en-US" w:bidi="ar-SA"/>
      </w:rPr>
    </w:lvl>
    <w:lvl w:ilvl="8" w:tplc="DE888F46">
      <w:numFmt w:val="bullet"/>
      <w:lvlText w:val="•"/>
      <w:lvlJc w:val="left"/>
      <w:pPr>
        <w:ind w:left="8868" w:hanging="240"/>
      </w:pPr>
      <w:rPr>
        <w:rFonts w:hint="default"/>
        <w:lang w:val="en-US" w:eastAsia="en-US" w:bidi="ar-SA"/>
      </w:rPr>
    </w:lvl>
  </w:abstractNum>
  <w:num w:numId="1" w16cid:durableId="1104956780">
    <w:abstractNumId w:val="1"/>
  </w:num>
  <w:num w:numId="2" w16cid:durableId="183915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6D"/>
    <w:rsid w:val="004638B7"/>
    <w:rsid w:val="00485D84"/>
    <w:rsid w:val="00713744"/>
    <w:rsid w:val="00923C45"/>
    <w:rsid w:val="00A15C6D"/>
    <w:rsid w:val="00A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DE83273"/>
  <w15:docId w15:val="{4AE05182-FE78-4F1C-A7D5-3DB219E7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6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e.gov/Preparedness/legal/prepact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e.gov/Preparedness/legal/prepact/Pages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Flynn</dc:creator>
  <cp:lastModifiedBy>Shaun Flynn</cp:lastModifiedBy>
  <cp:revision>6</cp:revision>
  <dcterms:created xsi:type="dcterms:W3CDTF">2023-09-07T20:34:00Z</dcterms:created>
  <dcterms:modified xsi:type="dcterms:W3CDTF">2023-09-07T20:45:00Z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2021</vt:lpwstr>
  </property>
</Properties>
</file>