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0486" w14:textId="03A7A89F" w:rsidR="00014120" w:rsidRPr="00A216EB" w:rsidRDefault="00014120" w:rsidP="00014120">
      <w:pPr>
        <w:jc w:val="center"/>
        <w:rPr>
          <w:rFonts w:ascii="Times New Roman" w:hAnsi="Times New Roman" w:cs="Times New Roman"/>
          <w:sz w:val="20"/>
          <w:szCs w:val="20"/>
        </w:rPr>
      </w:pPr>
      <w:bookmarkStart w:id="0" w:name="_Hlk40277412"/>
      <w:bookmarkEnd w:id="0"/>
      <w:r w:rsidRPr="001270BB">
        <w:rPr>
          <w:rFonts w:ascii="Times New Roman" w:hAnsi="Times New Roman" w:cs="Times New Roman"/>
          <w:noProof/>
          <w:sz w:val="20"/>
          <w:szCs w:val="20"/>
          <w:lang w:val="en-US"/>
        </w:rPr>
        <w:drawing>
          <wp:inline distT="0" distB="0" distL="0" distR="0" wp14:anchorId="28D57714" wp14:editId="382BCEC2">
            <wp:extent cx="4883150" cy="831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3150" cy="831850"/>
                    </a:xfrm>
                    <a:prstGeom prst="rect">
                      <a:avLst/>
                    </a:prstGeom>
                    <a:noFill/>
                    <a:ln>
                      <a:noFill/>
                    </a:ln>
                  </pic:spPr>
                </pic:pic>
              </a:graphicData>
            </a:graphic>
          </wp:inline>
        </w:drawing>
      </w:r>
    </w:p>
    <w:p w14:paraId="39283C62" w14:textId="77777777" w:rsidR="00014120" w:rsidRPr="00A216EB" w:rsidRDefault="00014120" w:rsidP="00014120">
      <w:pPr>
        <w:jc w:val="center"/>
        <w:rPr>
          <w:rFonts w:ascii="Times New Roman" w:hAnsi="Times New Roman" w:cs="Times New Roman"/>
          <w:sz w:val="20"/>
          <w:szCs w:val="20"/>
        </w:rPr>
      </w:pPr>
      <w:r w:rsidRPr="00A216EB">
        <w:rPr>
          <w:rFonts w:ascii="Times New Roman" w:hAnsi="Times New Roman" w:cs="Times New Roman"/>
          <w:sz w:val="20"/>
          <w:szCs w:val="20"/>
        </w:rPr>
        <w:t>230 Washington A</w:t>
      </w:r>
      <w:smartTag w:uri="urn:schemas-microsoft-com:office:smarttags" w:element="PostalCode">
        <w:r w:rsidRPr="00A216EB">
          <w:rPr>
            <w:rFonts w:ascii="Times New Roman" w:hAnsi="Times New Roman" w:cs="Times New Roman"/>
            <w:sz w:val="20"/>
            <w:szCs w:val="20"/>
          </w:rPr>
          <w:t>v</w:t>
        </w:r>
      </w:smartTag>
      <w:r w:rsidRPr="00A216EB">
        <w:rPr>
          <w:rFonts w:ascii="Times New Roman" w:hAnsi="Times New Roman" w:cs="Times New Roman"/>
          <w:sz w:val="20"/>
          <w:szCs w:val="20"/>
        </w:rPr>
        <w:t xml:space="preserve">enue Extension </w:t>
      </w:r>
      <w:r w:rsidRPr="00A216EB">
        <w:rPr>
          <w:rFonts w:ascii="Times New Roman" w:hAnsi="Times New Roman" w:cs="Times New Roman"/>
          <w:sz w:val="20"/>
          <w:szCs w:val="20"/>
        </w:rPr>
        <w:sym w:font="Symbol" w:char="F0B7"/>
      </w:r>
      <w:r w:rsidRPr="00A216EB">
        <w:rPr>
          <w:rFonts w:ascii="Times New Roman" w:hAnsi="Times New Roman" w:cs="Times New Roman"/>
          <w:sz w:val="20"/>
          <w:szCs w:val="20"/>
        </w:rPr>
        <w:t xml:space="preserve"> Albany, NY 12203</w:t>
      </w:r>
    </w:p>
    <w:p w14:paraId="57A13BD0" w14:textId="77777777" w:rsidR="00014120" w:rsidRPr="00A216EB" w:rsidRDefault="00014120" w:rsidP="00014120">
      <w:pPr>
        <w:jc w:val="center"/>
        <w:rPr>
          <w:rFonts w:ascii="Times New Roman" w:hAnsi="Times New Roman" w:cs="Times New Roman"/>
        </w:rPr>
      </w:pPr>
      <w:r w:rsidRPr="00A216EB">
        <w:rPr>
          <w:rFonts w:ascii="Times New Roman" w:hAnsi="Times New Roman" w:cs="Times New Roman"/>
          <w:sz w:val="20"/>
          <w:szCs w:val="20"/>
        </w:rPr>
        <w:t xml:space="preserve">(518) 456-8819 </w:t>
      </w:r>
      <w:r w:rsidRPr="00A216EB">
        <w:rPr>
          <w:rFonts w:ascii="Times New Roman" w:hAnsi="Times New Roman" w:cs="Times New Roman"/>
          <w:sz w:val="20"/>
          <w:szCs w:val="20"/>
        </w:rPr>
        <w:sym w:font="Symbol" w:char="F0B7"/>
      </w:r>
      <w:r w:rsidRPr="00A216EB">
        <w:rPr>
          <w:rFonts w:ascii="Times New Roman" w:hAnsi="Times New Roman" w:cs="Times New Roman"/>
          <w:sz w:val="20"/>
          <w:szCs w:val="20"/>
        </w:rPr>
        <w:t xml:space="preserve"> Fax: (518) 456-9319</w:t>
      </w:r>
    </w:p>
    <w:p w14:paraId="49CD41BB" w14:textId="77777777" w:rsidR="00014120" w:rsidRPr="00A216EB" w:rsidRDefault="00014120" w:rsidP="00C65421">
      <w:pPr>
        <w:pBdr>
          <w:top w:val="nil"/>
          <w:left w:val="nil"/>
          <w:bottom w:val="nil"/>
          <w:right w:val="nil"/>
          <w:between w:val="nil"/>
        </w:pBdr>
        <w:spacing w:line="240" w:lineRule="auto"/>
        <w:rPr>
          <w:rFonts w:ascii="Times New Roman" w:eastAsia="IBM Plex Sans Condensed" w:hAnsi="Times New Roman" w:cs="Times New Roman"/>
          <w:color w:val="000000" w:themeColor="text1"/>
        </w:rPr>
      </w:pPr>
    </w:p>
    <w:p w14:paraId="6107435C" w14:textId="71E94C40" w:rsidR="00297B59" w:rsidRPr="00A216EB" w:rsidRDefault="00CA2348" w:rsidP="00297B59">
      <w:pPr>
        <w:pBdr>
          <w:top w:val="nil"/>
          <w:left w:val="nil"/>
          <w:bottom w:val="nil"/>
          <w:right w:val="nil"/>
          <w:between w:val="nil"/>
        </w:pBdr>
        <w:spacing w:line="240" w:lineRule="auto"/>
        <w:jc w:val="center"/>
        <w:rPr>
          <w:rFonts w:ascii="Times New Roman" w:eastAsia="IBM Plex Sans Condensed" w:hAnsi="Times New Roman" w:cs="Times New Roman"/>
          <w:b/>
          <w:bCs/>
          <w:color w:val="000000" w:themeColor="text1"/>
          <w:sz w:val="32"/>
          <w:szCs w:val="32"/>
        </w:rPr>
      </w:pPr>
      <w:r>
        <w:rPr>
          <w:rFonts w:ascii="Times New Roman" w:eastAsia="IBM Plex Sans Condensed" w:hAnsi="Times New Roman" w:cs="Times New Roman"/>
          <w:b/>
          <w:bCs/>
          <w:color w:val="000000" w:themeColor="text1"/>
          <w:sz w:val="32"/>
          <w:szCs w:val="32"/>
        </w:rPr>
        <w:t>Talking Points</w:t>
      </w:r>
    </w:p>
    <w:p w14:paraId="1B1951D8" w14:textId="3FEDDC28" w:rsidR="006C637E" w:rsidRDefault="008905AA" w:rsidP="006C637E">
      <w:pPr>
        <w:jc w:val="center"/>
      </w:pPr>
      <w:r>
        <w:t>S1913</w:t>
      </w:r>
      <w:r w:rsidR="006C637E">
        <w:t xml:space="preserve"> -</w:t>
      </w:r>
      <w:r w:rsidR="00162B6D" w:rsidRPr="008905AA">
        <w:rPr>
          <w:rFonts w:ascii="Times New Roman" w:eastAsia="Times New Roman" w:hAnsi="Symbol" w:cs="Times New Roman"/>
          <w:sz w:val="24"/>
          <w:szCs w:val="24"/>
          <w:lang w:val="en-US"/>
        </w:rPr>
        <w:t xml:space="preserve"> Prescription Drug Anti-Discrimination Act</w:t>
      </w:r>
    </w:p>
    <w:p w14:paraId="427E6F3C" w14:textId="096223E4" w:rsidR="000E71B5" w:rsidRDefault="008905AA" w:rsidP="0094152F">
      <w:pPr>
        <w:pStyle w:val="ListParagraph"/>
        <w:numPr>
          <w:ilvl w:val="0"/>
          <w:numId w:val="19"/>
        </w:numPr>
        <w:spacing w:before="100" w:beforeAutospacing="1" w:after="100" w:afterAutospacing="1" w:line="240" w:lineRule="auto"/>
        <w:rPr>
          <w:rFonts w:ascii="Times New Roman" w:eastAsia="Times New Roman" w:hAnsi="Symbol" w:cs="Times New Roman"/>
          <w:sz w:val="24"/>
          <w:szCs w:val="24"/>
          <w:lang w:val="en-US"/>
        </w:rPr>
      </w:pPr>
      <w:r w:rsidRPr="0094152F">
        <w:rPr>
          <w:rFonts w:ascii="Times New Roman" w:eastAsia="Times New Roman" w:hAnsi="Symbol" w:cs="Times New Roman"/>
          <w:sz w:val="24"/>
          <w:szCs w:val="24"/>
          <w:lang w:val="en-US"/>
        </w:rPr>
        <w:t>The 340B Drug Pricing Program was established by Congress in 1992 to provide significant discounts on prescription drugs to safety net hospitals, community health centers, and other eligible entities serving low-income and underserved patients. These savings enable providers to reinvest in patient care services, expand access to essential medications, and support the financial sustainability of institutions that rely on the program.</w:t>
      </w:r>
    </w:p>
    <w:p w14:paraId="562DEF96" w14:textId="77777777" w:rsidR="00E72BEC" w:rsidRPr="0094152F" w:rsidRDefault="00E72BEC" w:rsidP="00E72BEC">
      <w:pPr>
        <w:pStyle w:val="ListParagraph"/>
        <w:spacing w:before="100" w:beforeAutospacing="1" w:after="100" w:afterAutospacing="1" w:line="240" w:lineRule="auto"/>
        <w:rPr>
          <w:rFonts w:ascii="Times New Roman" w:eastAsia="Times New Roman" w:hAnsi="Symbol" w:cs="Times New Roman"/>
          <w:sz w:val="24"/>
          <w:szCs w:val="24"/>
          <w:lang w:val="en-US"/>
        </w:rPr>
      </w:pPr>
    </w:p>
    <w:p w14:paraId="16520184" w14:textId="6F694ADC" w:rsidR="000545B4" w:rsidRDefault="000E71B5" w:rsidP="000545B4">
      <w:pPr>
        <w:pStyle w:val="ListParagraph"/>
        <w:numPr>
          <w:ilvl w:val="0"/>
          <w:numId w:val="19"/>
        </w:numPr>
        <w:spacing w:before="100" w:beforeAutospacing="1" w:after="100" w:afterAutospacing="1" w:line="240" w:lineRule="auto"/>
        <w:rPr>
          <w:rFonts w:ascii="Times New Roman" w:eastAsia="Times New Roman" w:hAnsi="Symbol" w:cs="Times New Roman"/>
          <w:sz w:val="24"/>
          <w:szCs w:val="24"/>
          <w:lang w:val="en-US"/>
        </w:rPr>
      </w:pPr>
      <w:r w:rsidRPr="0094152F">
        <w:rPr>
          <w:rFonts w:ascii="Times New Roman" w:eastAsia="Times New Roman" w:hAnsi="Symbol" w:cs="Times New Roman"/>
          <w:sz w:val="24"/>
          <w:szCs w:val="24"/>
          <w:lang w:val="en-US"/>
        </w:rPr>
        <w:t>R</w:t>
      </w:r>
      <w:r w:rsidR="008905AA" w:rsidRPr="0094152F">
        <w:rPr>
          <w:rFonts w:ascii="Times New Roman" w:eastAsia="Times New Roman" w:hAnsi="Symbol" w:cs="Times New Roman"/>
          <w:sz w:val="24"/>
          <w:szCs w:val="24"/>
          <w:lang w:val="en-US"/>
        </w:rPr>
        <w:t>ecent efforts by pharmaceutical manufacturers and pharmacy benefit managers (PBMs) have placed undue restrictions on 340B providers, limiting their ability to fully utilize the program.</w:t>
      </w:r>
    </w:p>
    <w:p w14:paraId="34754254" w14:textId="77777777" w:rsidR="000545B4" w:rsidRPr="000545B4" w:rsidRDefault="000545B4" w:rsidP="000545B4">
      <w:pPr>
        <w:pStyle w:val="ListParagraph"/>
        <w:spacing w:before="100" w:beforeAutospacing="1" w:after="100" w:afterAutospacing="1" w:line="240" w:lineRule="auto"/>
        <w:rPr>
          <w:rFonts w:ascii="Times New Roman" w:eastAsia="Times New Roman" w:hAnsi="Symbol" w:cs="Times New Roman"/>
          <w:sz w:val="24"/>
          <w:szCs w:val="24"/>
          <w:lang w:val="en-US"/>
        </w:rPr>
      </w:pPr>
    </w:p>
    <w:p w14:paraId="1FD6E3CC" w14:textId="77777777" w:rsidR="008905AA" w:rsidRPr="00407044" w:rsidRDefault="008905AA" w:rsidP="00407044">
      <w:pPr>
        <w:pStyle w:val="ListParagraph"/>
        <w:numPr>
          <w:ilvl w:val="0"/>
          <w:numId w:val="18"/>
        </w:numPr>
        <w:spacing w:before="100" w:beforeAutospacing="1" w:after="100" w:afterAutospacing="1" w:line="240" w:lineRule="auto"/>
        <w:rPr>
          <w:rFonts w:ascii="Times New Roman" w:eastAsia="Times New Roman" w:hAnsi="Symbol" w:cs="Times New Roman"/>
          <w:sz w:val="24"/>
          <w:szCs w:val="24"/>
          <w:lang w:val="en-US"/>
        </w:rPr>
      </w:pPr>
      <w:r w:rsidRPr="00407044">
        <w:rPr>
          <w:rFonts w:ascii="Times New Roman" w:eastAsia="Times New Roman" w:hAnsi="Symbol" w:cs="Times New Roman"/>
          <w:sz w:val="24"/>
          <w:szCs w:val="24"/>
          <w:lang w:val="en-US"/>
        </w:rPr>
        <w:t>S.1913 seeks to prevent discriminatory practices that undermine the 340B program by:</w:t>
      </w:r>
    </w:p>
    <w:p w14:paraId="11EDBCBD" w14:textId="77777777" w:rsidR="008905AA" w:rsidRPr="008905AA" w:rsidRDefault="008905AA" w:rsidP="00407044">
      <w:pPr>
        <w:numPr>
          <w:ilvl w:val="0"/>
          <w:numId w:val="16"/>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Prohibiting restrictions on the use of contract pharmacies</w:t>
      </w:r>
      <w:r w:rsidRPr="008905AA">
        <w:rPr>
          <w:rFonts w:ascii="Times New Roman" w:eastAsia="Times New Roman" w:hAnsi="Symbol" w:cs="Times New Roman"/>
          <w:sz w:val="24"/>
          <w:szCs w:val="24"/>
          <w:lang w:val="en-US"/>
        </w:rPr>
        <w:t xml:space="preserve">, which are vital to </w:t>
      </w:r>
      <w:proofErr w:type="gramStart"/>
      <w:r w:rsidRPr="008905AA">
        <w:rPr>
          <w:rFonts w:ascii="Times New Roman" w:eastAsia="Times New Roman" w:hAnsi="Symbol" w:cs="Times New Roman"/>
          <w:sz w:val="24"/>
          <w:szCs w:val="24"/>
          <w:lang w:val="en-US"/>
        </w:rPr>
        <w:t>ensuring</w:t>
      </w:r>
      <w:proofErr w:type="gramEnd"/>
      <w:r w:rsidRPr="008905AA">
        <w:rPr>
          <w:rFonts w:ascii="Times New Roman" w:eastAsia="Times New Roman" w:hAnsi="Symbol" w:cs="Times New Roman"/>
          <w:sz w:val="24"/>
          <w:szCs w:val="24"/>
          <w:lang w:val="en-US"/>
        </w:rPr>
        <w:t xml:space="preserve"> that patients, particularly in rural and underserved areas, can access affordable medications.</w:t>
      </w:r>
    </w:p>
    <w:p w14:paraId="686E57E7" w14:textId="77777777" w:rsidR="008905AA" w:rsidRPr="008905AA" w:rsidRDefault="008905AA" w:rsidP="00407044">
      <w:pPr>
        <w:numPr>
          <w:ilvl w:val="0"/>
          <w:numId w:val="16"/>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Eliminating excessive administrative burdens</w:t>
      </w:r>
      <w:r w:rsidRPr="008905AA">
        <w:rPr>
          <w:rFonts w:ascii="Times New Roman" w:eastAsia="Times New Roman" w:hAnsi="Symbol" w:cs="Times New Roman"/>
          <w:sz w:val="24"/>
          <w:szCs w:val="24"/>
          <w:lang w:val="en-US"/>
        </w:rPr>
        <w:t>, such as requiring unnecessary claim tracking and data disclosures that make compliance difficult for providers.</w:t>
      </w:r>
    </w:p>
    <w:p w14:paraId="6C2F306D" w14:textId="77777777" w:rsidR="008905AA" w:rsidRPr="008905AA" w:rsidRDefault="008905AA" w:rsidP="00407044">
      <w:pPr>
        <w:numPr>
          <w:ilvl w:val="0"/>
          <w:numId w:val="16"/>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Blocking efforts to impose unfair payment conditions</w:t>
      </w:r>
      <w:r w:rsidRPr="008905AA">
        <w:rPr>
          <w:rFonts w:ascii="Times New Roman" w:eastAsia="Times New Roman" w:hAnsi="Symbol" w:cs="Times New Roman"/>
          <w:sz w:val="24"/>
          <w:szCs w:val="24"/>
          <w:lang w:val="en-US"/>
        </w:rPr>
        <w:t>, such as withholding 340B discounts or requiring rebates instead of upfront discounts, which negatively impact the financial stability of hospitals and health centers.</w:t>
      </w:r>
    </w:p>
    <w:p w14:paraId="6961BAEF" w14:textId="64C67D59" w:rsidR="008905AA" w:rsidRPr="0094152F" w:rsidRDefault="008905AA" w:rsidP="0094152F">
      <w:pPr>
        <w:pStyle w:val="ListParagraph"/>
        <w:numPr>
          <w:ilvl w:val="0"/>
          <w:numId w:val="18"/>
        </w:numPr>
        <w:spacing w:before="100" w:beforeAutospacing="1" w:after="100" w:afterAutospacing="1" w:line="240" w:lineRule="auto"/>
        <w:rPr>
          <w:rFonts w:ascii="Times New Roman" w:eastAsia="Times New Roman" w:hAnsi="Symbol" w:cs="Times New Roman"/>
          <w:sz w:val="24"/>
          <w:szCs w:val="24"/>
          <w:lang w:val="en-US"/>
        </w:rPr>
      </w:pPr>
      <w:r w:rsidRPr="0094152F">
        <w:rPr>
          <w:rFonts w:ascii="Times New Roman" w:eastAsia="Times New Roman" w:hAnsi="Symbol" w:cs="Times New Roman"/>
          <w:sz w:val="24"/>
          <w:szCs w:val="24"/>
          <w:lang w:val="en-US"/>
        </w:rPr>
        <w:t>This Legislation is Critical</w:t>
      </w:r>
      <w:r w:rsidR="0094152F" w:rsidRPr="0094152F">
        <w:rPr>
          <w:rFonts w:ascii="Times New Roman" w:eastAsia="Times New Roman" w:hAnsi="Symbol" w:cs="Times New Roman"/>
          <w:sz w:val="24"/>
          <w:szCs w:val="24"/>
          <w:lang w:val="en-US"/>
        </w:rPr>
        <w:t xml:space="preserve"> for the following reasons:</w:t>
      </w:r>
    </w:p>
    <w:p w14:paraId="654D4E0B" w14:textId="77777777" w:rsidR="008905AA" w:rsidRPr="008905AA" w:rsidRDefault="008905AA" w:rsidP="008905AA">
      <w:pPr>
        <w:numPr>
          <w:ilvl w:val="0"/>
          <w:numId w:val="17"/>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Protects Patient Access:</w:t>
      </w:r>
      <w:r w:rsidRPr="008905AA">
        <w:rPr>
          <w:rFonts w:ascii="Times New Roman" w:eastAsia="Times New Roman" w:hAnsi="Symbol" w:cs="Times New Roman"/>
          <w:sz w:val="24"/>
          <w:szCs w:val="24"/>
          <w:lang w:val="en-US"/>
        </w:rPr>
        <w:t xml:space="preserve"> By preventing manufacturers and PBMs from restricting 340B drug discounts, S.1913 ensures that patients who rely on safety net providers continue to receive necessary medications at reduced costs.</w:t>
      </w:r>
    </w:p>
    <w:p w14:paraId="61B7F96D" w14:textId="77777777" w:rsidR="008905AA" w:rsidRPr="008905AA" w:rsidRDefault="008905AA" w:rsidP="008905AA">
      <w:pPr>
        <w:numPr>
          <w:ilvl w:val="0"/>
          <w:numId w:val="17"/>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Supports Safety Net Providers:</w:t>
      </w:r>
      <w:r w:rsidRPr="008905AA">
        <w:rPr>
          <w:rFonts w:ascii="Times New Roman" w:eastAsia="Times New Roman" w:hAnsi="Symbol" w:cs="Times New Roman"/>
          <w:sz w:val="24"/>
          <w:szCs w:val="24"/>
          <w:lang w:val="en-US"/>
        </w:rPr>
        <w:t xml:space="preserve"> The 340B program allows hospitals and health centers to stretch scarce resources, reinvest in essential health services, and mitigate the effects of government underfunding.</w:t>
      </w:r>
    </w:p>
    <w:p w14:paraId="69E8A6FB" w14:textId="77777777" w:rsidR="008905AA" w:rsidRPr="008905AA" w:rsidRDefault="008905AA" w:rsidP="008905AA">
      <w:pPr>
        <w:numPr>
          <w:ilvl w:val="0"/>
          <w:numId w:val="17"/>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Follows National Precedents:</w:t>
      </w:r>
      <w:r w:rsidRPr="008905AA">
        <w:rPr>
          <w:rFonts w:ascii="Times New Roman" w:eastAsia="Times New Roman" w:hAnsi="Symbol" w:cs="Times New Roman"/>
          <w:sz w:val="24"/>
          <w:szCs w:val="24"/>
          <w:lang w:val="en-US"/>
        </w:rPr>
        <w:t xml:space="preserve"> More than two dozen states have enacted similar laws to prevent discriminatory practices against 340B-covered entities. New York must act now to protect its healthcare providers.</w:t>
      </w:r>
    </w:p>
    <w:p w14:paraId="1D5AE9F7" w14:textId="77777777" w:rsidR="008905AA" w:rsidRPr="008905AA" w:rsidRDefault="008905AA" w:rsidP="008905AA">
      <w:pPr>
        <w:numPr>
          <w:ilvl w:val="0"/>
          <w:numId w:val="17"/>
        </w:numPr>
        <w:spacing w:before="100" w:beforeAutospacing="1" w:after="100" w:afterAutospacing="1" w:line="240" w:lineRule="auto"/>
        <w:rPr>
          <w:rFonts w:ascii="Times New Roman" w:eastAsia="Times New Roman" w:hAnsi="Symbol" w:cs="Times New Roman"/>
          <w:sz w:val="24"/>
          <w:szCs w:val="24"/>
          <w:lang w:val="en-US"/>
        </w:rPr>
      </w:pPr>
      <w:r w:rsidRPr="008905AA">
        <w:rPr>
          <w:rFonts w:ascii="Times New Roman" w:eastAsia="Times New Roman" w:hAnsi="Symbol" w:cs="Times New Roman"/>
          <w:b/>
          <w:bCs/>
          <w:sz w:val="24"/>
          <w:szCs w:val="24"/>
          <w:lang w:val="en-US"/>
        </w:rPr>
        <w:t>No Cost to the State:</w:t>
      </w:r>
      <w:r w:rsidRPr="008905AA">
        <w:rPr>
          <w:rFonts w:ascii="Times New Roman" w:eastAsia="Times New Roman" w:hAnsi="Symbol" w:cs="Times New Roman"/>
          <w:sz w:val="24"/>
          <w:szCs w:val="24"/>
          <w:lang w:val="en-US"/>
        </w:rPr>
        <w:t xml:space="preserve"> This legislation imposes no financial burden on New York State while offering immense benefits to communities and healthcare providers.</w:t>
      </w:r>
    </w:p>
    <w:p w14:paraId="38A404CE" w14:textId="0FD22981" w:rsidR="004E728B" w:rsidRPr="000545B4" w:rsidRDefault="008905AA" w:rsidP="008905AA">
      <w:pPr>
        <w:pStyle w:val="ListParagraph"/>
        <w:numPr>
          <w:ilvl w:val="0"/>
          <w:numId w:val="18"/>
        </w:numPr>
        <w:spacing w:before="100" w:beforeAutospacing="1" w:after="100" w:afterAutospacing="1" w:line="240" w:lineRule="auto"/>
        <w:rPr>
          <w:rFonts w:ascii="Times New Roman" w:eastAsia="Times New Roman" w:hAnsi="Symbol" w:cs="Times New Roman"/>
          <w:sz w:val="24"/>
          <w:szCs w:val="24"/>
          <w:lang w:val="en-US"/>
        </w:rPr>
      </w:pPr>
      <w:r w:rsidRPr="00E72BEC">
        <w:rPr>
          <w:rFonts w:ascii="Times New Roman" w:eastAsia="Times New Roman" w:hAnsi="Symbol" w:cs="Times New Roman"/>
          <w:sz w:val="24"/>
          <w:szCs w:val="24"/>
          <w:lang w:val="en-US"/>
        </w:rPr>
        <w:t>The NYSCHP stands in strong support of S.1913 and urges swift legislative action to pass this bill. Protecting the 340B program is vital to maintaining access to affordable medications, supporting our safety net hospitals, and ensuring that New Yorkers receive the care they need without undue financial hardship.</w:t>
      </w:r>
    </w:p>
    <w:sectPr w:rsidR="004E728B" w:rsidRPr="000545B4" w:rsidSect="00BA2B40">
      <w:pgSz w:w="12240" w:h="15840"/>
      <w:pgMar w:top="1080" w:right="1080" w:bottom="108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Condensed">
    <w:charset w:val="00"/>
    <w:family w:val="swiss"/>
    <w:pitch w:val="variable"/>
    <w:sig w:usb0="A000006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6B73"/>
    <w:multiLevelType w:val="multilevel"/>
    <w:tmpl w:val="C72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347A6"/>
    <w:multiLevelType w:val="multilevel"/>
    <w:tmpl w:val="EA8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A5587"/>
    <w:multiLevelType w:val="multilevel"/>
    <w:tmpl w:val="A8F40A7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C6A1F"/>
    <w:multiLevelType w:val="multilevel"/>
    <w:tmpl w:val="F28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0482F"/>
    <w:multiLevelType w:val="multilevel"/>
    <w:tmpl w:val="DD1C2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457B4"/>
    <w:multiLevelType w:val="multilevel"/>
    <w:tmpl w:val="A06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75049"/>
    <w:multiLevelType w:val="hybridMultilevel"/>
    <w:tmpl w:val="A0EA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D1537"/>
    <w:multiLevelType w:val="multilevel"/>
    <w:tmpl w:val="2D3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D4D0A"/>
    <w:multiLevelType w:val="multilevel"/>
    <w:tmpl w:val="6054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270EB"/>
    <w:multiLevelType w:val="multilevel"/>
    <w:tmpl w:val="6F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358EE"/>
    <w:multiLevelType w:val="multilevel"/>
    <w:tmpl w:val="E5A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C147E"/>
    <w:multiLevelType w:val="multilevel"/>
    <w:tmpl w:val="9AD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E6D0E"/>
    <w:multiLevelType w:val="hybridMultilevel"/>
    <w:tmpl w:val="E512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A2290"/>
    <w:multiLevelType w:val="multilevel"/>
    <w:tmpl w:val="30F2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D585B"/>
    <w:multiLevelType w:val="multilevel"/>
    <w:tmpl w:val="C53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C7E6B"/>
    <w:multiLevelType w:val="multilevel"/>
    <w:tmpl w:val="42A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821CB"/>
    <w:multiLevelType w:val="hybridMultilevel"/>
    <w:tmpl w:val="C40C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E4CC0"/>
    <w:multiLevelType w:val="multilevel"/>
    <w:tmpl w:val="678E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74924"/>
    <w:multiLevelType w:val="multilevel"/>
    <w:tmpl w:val="4AF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812453">
    <w:abstractNumId w:val="12"/>
  </w:num>
  <w:num w:numId="2" w16cid:durableId="1871919843">
    <w:abstractNumId w:val="1"/>
  </w:num>
  <w:num w:numId="3" w16cid:durableId="1372417809">
    <w:abstractNumId w:val="11"/>
  </w:num>
  <w:num w:numId="4" w16cid:durableId="1758860961">
    <w:abstractNumId w:val="7"/>
  </w:num>
  <w:num w:numId="5" w16cid:durableId="1538930762">
    <w:abstractNumId w:val="13"/>
  </w:num>
  <w:num w:numId="6" w16cid:durableId="1769352900">
    <w:abstractNumId w:val="8"/>
  </w:num>
  <w:num w:numId="7" w16cid:durableId="1419205239">
    <w:abstractNumId w:val="14"/>
  </w:num>
  <w:num w:numId="8" w16cid:durableId="1872526901">
    <w:abstractNumId w:val="0"/>
  </w:num>
  <w:num w:numId="9" w16cid:durableId="1322388307">
    <w:abstractNumId w:val="18"/>
  </w:num>
  <w:num w:numId="10" w16cid:durableId="432945386">
    <w:abstractNumId w:val="5"/>
  </w:num>
  <w:num w:numId="11" w16cid:durableId="1888028735">
    <w:abstractNumId w:val="3"/>
  </w:num>
  <w:num w:numId="12" w16cid:durableId="622421880">
    <w:abstractNumId w:val="17"/>
  </w:num>
  <w:num w:numId="13" w16cid:durableId="247888316">
    <w:abstractNumId w:val="9"/>
  </w:num>
  <w:num w:numId="14" w16cid:durableId="1474980642">
    <w:abstractNumId w:val="15"/>
  </w:num>
  <w:num w:numId="15" w16cid:durableId="367798172">
    <w:abstractNumId w:val="10"/>
  </w:num>
  <w:num w:numId="16" w16cid:durableId="1146780375">
    <w:abstractNumId w:val="2"/>
  </w:num>
  <w:num w:numId="17" w16cid:durableId="1935702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84320">
    <w:abstractNumId w:val="16"/>
  </w:num>
  <w:num w:numId="19" w16cid:durableId="278033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45"/>
    <w:rsid w:val="00014120"/>
    <w:rsid w:val="00024A13"/>
    <w:rsid w:val="00034323"/>
    <w:rsid w:val="000363B1"/>
    <w:rsid w:val="000545B4"/>
    <w:rsid w:val="0006777D"/>
    <w:rsid w:val="00094497"/>
    <w:rsid w:val="00094C7C"/>
    <w:rsid w:val="000E51F9"/>
    <w:rsid w:val="000E5655"/>
    <w:rsid w:val="000E71B5"/>
    <w:rsid w:val="00114D1E"/>
    <w:rsid w:val="001270BB"/>
    <w:rsid w:val="001320EB"/>
    <w:rsid w:val="00161A76"/>
    <w:rsid w:val="00162B6D"/>
    <w:rsid w:val="0016555C"/>
    <w:rsid w:val="001A0395"/>
    <w:rsid w:val="001D7FE7"/>
    <w:rsid w:val="001E134E"/>
    <w:rsid w:val="001E1CA1"/>
    <w:rsid w:val="00212A37"/>
    <w:rsid w:val="00245F4A"/>
    <w:rsid w:val="00257657"/>
    <w:rsid w:val="00294C32"/>
    <w:rsid w:val="00297B59"/>
    <w:rsid w:val="002B7B27"/>
    <w:rsid w:val="002D2CA4"/>
    <w:rsid w:val="002F2983"/>
    <w:rsid w:val="00330316"/>
    <w:rsid w:val="00391947"/>
    <w:rsid w:val="00391977"/>
    <w:rsid w:val="003A4128"/>
    <w:rsid w:val="003C62AA"/>
    <w:rsid w:val="003E4238"/>
    <w:rsid w:val="00407044"/>
    <w:rsid w:val="004111CE"/>
    <w:rsid w:val="00452CD0"/>
    <w:rsid w:val="00457C2E"/>
    <w:rsid w:val="004A22B0"/>
    <w:rsid w:val="004E728B"/>
    <w:rsid w:val="004F0045"/>
    <w:rsid w:val="005713A9"/>
    <w:rsid w:val="0058555E"/>
    <w:rsid w:val="005C2F05"/>
    <w:rsid w:val="005C4219"/>
    <w:rsid w:val="005C6040"/>
    <w:rsid w:val="005D5256"/>
    <w:rsid w:val="005E2982"/>
    <w:rsid w:val="006270C6"/>
    <w:rsid w:val="00640ED5"/>
    <w:rsid w:val="006516DB"/>
    <w:rsid w:val="006C637E"/>
    <w:rsid w:val="006D280D"/>
    <w:rsid w:val="006F2668"/>
    <w:rsid w:val="0070173F"/>
    <w:rsid w:val="007038AD"/>
    <w:rsid w:val="0071189F"/>
    <w:rsid w:val="0071349D"/>
    <w:rsid w:val="00715B5E"/>
    <w:rsid w:val="00755F34"/>
    <w:rsid w:val="00785ED5"/>
    <w:rsid w:val="007A3898"/>
    <w:rsid w:val="007D6DF8"/>
    <w:rsid w:val="007E67CE"/>
    <w:rsid w:val="00814F5B"/>
    <w:rsid w:val="00822A58"/>
    <w:rsid w:val="00836798"/>
    <w:rsid w:val="00856A7F"/>
    <w:rsid w:val="00860947"/>
    <w:rsid w:val="008905AA"/>
    <w:rsid w:val="008924E1"/>
    <w:rsid w:val="008979B9"/>
    <w:rsid w:val="008D27E5"/>
    <w:rsid w:val="008F2C17"/>
    <w:rsid w:val="009051EF"/>
    <w:rsid w:val="009104FB"/>
    <w:rsid w:val="00913A1C"/>
    <w:rsid w:val="0094152F"/>
    <w:rsid w:val="00981067"/>
    <w:rsid w:val="00985211"/>
    <w:rsid w:val="009B63EB"/>
    <w:rsid w:val="009C61D1"/>
    <w:rsid w:val="00A216EB"/>
    <w:rsid w:val="00A23C93"/>
    <w:rsid w:val="00A4337B"/>
    <w:rsid w:val="00A72D2E"/>
    <w:rsid w:val="00A8131B"/>
    <w:rsid w:val="00A9710F"/>
    <w:rsid w:val="00AA2F66"/>
    <w:rsid w:val="00AF74D5"/>
    <w:rsid w:val="00B051AF"/>
    <w:rsid w:val="00B23B6F"/>
    <w:rsid w:val="00B35CA2"/>
    <w:rsid w:val="00B41158"/>
    <w:rsid w:val="00B47010"/>
    <w:rsid w:val="00B74A3C"/>
    <w:rsid w:val="00B778DE"/>
    <w:rsid w:val="00BA2B40"/>
    <w:rsid w:val="00BE0226"/>
    <w:rsid w:val="00BF3FFB"/>
    <w:rsid w:val="00C16BDB"/>
    <w:rsid w:val="00C32653"/>
    <w:rsid w:val="00C65421"/>
    <w:rsid w:val="00C762E2"/>
    <w:rsid w:val="00C824C2"/>
    <w:rsid w:val="00CA2348"/>
    <w:rsid w:val="00D12261"/>
    <w:rsid w:val="00D135E5"/>
    <w:rsid w:val="00D2790B"/>
    <w:rsid w:val="00D317EB"/>
    <w:rsid w:val="00D43BFF"/>
    <w:rsid w:val="00D61BEA"/>
    <w:rsid w:val="00D67FCE"/>
    <w:rsid w:val="00D747AC"/>
    <w:rsid w:val="00D93E7C"/>
    <w:rsid w:val="00DA02EA"/>
    <w:rsid w:val="00DA317F"/>
    <w:rsid w:val="00E215F9"/>
    <w:rsid w:val="00E35A95"/>
    <w:rsid w:val="00E5371E"/>
    <w:rsid w:val="00E54012"/>
    <w:rsid w:val="00E54408"/>
    <w:rsid w:val="00E56C46"/>
    <w:rsid w:val="00E72BEC"/>
    <w:rsid w:val="00E72D72"/>
    <w:rsid w:val="00E85B79"/>
    <w:rsid w:val="00E94A83"/>
    <w:rsid w:val="00EA52EE"/>
    <w:rsid w:val="00EB33FF"/>
    <w:rsid w:val="00EB7604"/>
    <w:rsid w:val="00F20F77"/>
    <w:rsid w:val="00F63FE0"/>
    <w:rsid w:val="00F82372"/>
    <w:rsid w:val="00F83AB6"/>
    <w:rsid w:val="00F878CF"/>
    <w:rsid w:val="00F910B9"/>
    <w:rsid w:val="00FC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1F52C8F0"/>
  <w15:docId w15:val="{757F477B-0ADE-4367-8FF7-E75B7607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65421"/>
    <w:pPr>
      <w:ind w:left="720"/>
      <w:contextualSpacing/>
    </w:pPr>
  </w:style>
  <w:style w:type="table" w:styleId="TableGrid">
    <w:name w:val="Table Grid"/>
    <w:basedOn w:val="TableNormal"/>
    <w:uiPriority w:val="39"/>
    <w:rsid w:val="00C65421"/>
    <w:pPr>
      <w:spacing w:line="240" w:lineRule="auto"/>
    </w:pPr>
    <w:rPr>
      <w:rFonts w:ascii="Calibri Light" w:eastAsiaTheme="minorHAnsi" w:hAnsi="Calibri Light"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78CF"/>
    <w:rPr>
      <w:color w:val="0000FF" w:themeColor="hyperlink"/>
      <w:u w:val="single"/>
    </w:rPr>
  </w:style>
  <w:style w:type="character" w:styleId="Emphasis">
    <w:name w:val="Emphasis"/>
    <w:basedOn w:val="DefaultParagraphFont"/>
    <w:uiPriority w:val="20"/>
    <w:qFormat/>
    <w:rsid w:val="003E4238"/>
    <w:rPr>
      <w:i/>
      <w:iCs/>
    </w:rPr>
  </w:style>
  <w:style w:type="character" w:styleId="CommentReference">
    <w:name w:val="annotation reference"/>
    <w:basedOn w:val="DefaultParagraphFont"/>
    <w:uiPriority w:val="99"/>
    <w:semiHidden/>
    <w:unhideWhenUsed/>
    <w:rsid w:val="00AA2F66"/>
    <w:rPr>
      <w:sz w:val="16"/>
      <w:szCs w:val="16"/>
    </w:rPr>
  </w:style>
  <w:style w:type="paragraph" w:styleId="CommentText">
    <w:name w:val="annotation text"/>
    <w:basedOn w:val="Normal"/>
    <w:link w:val="CommentTextChar"/>
    <w:uiPriority w:val="99"/>
    <w:semiHidden/>
    <w:unhideWhenUsed/>
    <w:rsid w:val="00AA2F66"/>
    <w:pPr>
      <w:spacing w:line="240" w:lineRule="auto"/>
    </w:pPr>
    <w:rPr>
      <w:sz w:val="20"/>
      <w:szCs w:val="20"/>
    </w:rPr>
  </w:style>
  <w:style w:type="character" w:customStyle="1" w:styleId="CommentTextChar">
    <w:name w:val="Comment Text Char"/>
    <w:basedOn w:val="DefaultParagraphFont"/>
    <w:link w:val="CommentText"/>
    <w:uiPriority w:val="99"/>
    <w:semiHidden/>
    <w:rsid w:val="00AA2F66"/>
    <w:rPr>
      <w:sz w:val="20"/>
      <w:szCs w:val="20"/>
    </w:rPr>
  </w:style>
  <w:style w:type="paragraph" w:styleId="CommentSubject">
    <w:name w:val="annotation subject"/>
    <w:basedOn w:val="CommentText"/>
    <w:next w:val="CommentText"/>
    <w:link w:val="CommentSubjectChar"/>
    <w:uiPriority w:val="99"/>
    <w:semiHidden/>
    <w:unhideWhenUsed/>
    <w:rsid w:val="00AA2F66"/>
    <w:rPr>
      <w:b/>
      <w:bCs/>
    </w:rPr>
  </w:style>
  <w:style w:type="character" w:customStyle="1" w:styleId="CommentSubjectChar">
    <w:name w:val="Comment Subject Char"/>
    <w:basedOn w:val="CommentTextChar"/>
    <w:link w:val="CommentSubject"/>
    <w:uiPriority w:val="99"/>
    <w:semiHidden/>
    <w:rsid w:val="00AA2F66"/>
    <w:rPr>
      <w:b/>
      <w:bCs/>
      <w:sz w:val="20"/>
      <w:szCs w:val="20"/>
    </w:rPr>
  </w:style>
  <w:style w:type="paragraph" w:styleId="BalloonText">
    <w:name w:val="Balloon Text"/>
    <w:basedOn w:val="Normal"/>
    <w:link w:val="BalloonTextChar"/>
    <w:uiPriority w:val="99"/>
    <w:semiHidden/>
    <w:unhideWhenUsed/>
    <w:rsid w:val="00AA2F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66"/>
    <w:rPr>
      <w:rFonts w:ascii="Segoe UI" w:hAnsi="Segoe UI" w:cs="Segoe UI"/>
      <w:sz w:val="18"/>
      <w:szCs w:val="18"/>
    </w:rPr>
  </w:style>
  <w:style w:type="paragraph" w:styleId="HTMLPreformatted">
    <w:name w:val="HTML Preformatted"/>
    <w:basedOn w:val="Normal"/>
    <w:link w:val="HTMLPreformattedChar"/>
    <w:uiPriority w:val="99"/>
    <w:semiHidden/>
    <w:unhideWhenUsed/>
    <w:rsid w:val="00457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57C2E"/>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C82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90865">
      <w:bodyDiv w:val="1"/>
      <w:marLeft w:val="0"/>
      <w:marRight w:val="0"/>
      <w:marTop w:val="0"/>
      <w:marBottom w:val="0"/>
      <w:divBdr>
        <w:top w:val="none" w:sz="0" w:space="0" w:color="auto"/>
        <w:left w:val="none" w:sz="0" w:space="0" w:color="auto"/>
        <w:bottom w:val="none" w:sz="0" w:space="0" w:color="auto"/>
        <w:right w:val="none" w:sz="0" w:space="0" w:color="auto"/>
      </w:divBdr>
    </w:div>
    <w:div w:id="1945766468">
      <w:bodyDiv w:val="1"/>
      <w:marLeft w:val="0"/>
      <w:marRight w:val="0"/>
      <w:marTop w:val="0"/>
      <w:marBottom w:val="0"/>
      <w:divBdr>
        <w:top w:val="none" w:sz="0" w:space="0" w:color="auto"/>
        <w:left w:val="none" w:sz="0" w:space="0" w:color="auto"/>
        <w:bottom w:val="none" w:sz="0" w:space="0" w:color="auto"/>
        <w:right w:val="none" w:sz="0" w:space="0" w:color="auto"/>
      </w:divBdr>
    </w:div>
    <w:div w:id="204447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F1E1-FF5C-484C-8707-3A3C2A27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Andrew</dc:creator>
  <cp:lastModifiedBy>Shaun Flynn</cp:lastModifiedBy>
  <cp:revision>10</cp:revision>
  <dcterms:created xsi:type="dcterms:W3CDTF">2025-03-05T22:23:00Z</dcterms:created>
  <dcterms:modified xsi:type="dcterms:W3CDTF">2025-03-05T22:30:00Z</dcterms:modified>
</cp:coreProperties>
</file>