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772BE2D" w:rsidR="00DB1F1B" w:rsidRPr="00674F73" w:rsidRDefault="00A73192">
      <w:pPr>
        <w:pBdr>
          <w:top w:val="nil"/>
          <w:left w:val="nil"/>
          <w:bottom w:val="nil"/>
          <w:right w:val="nil"/>
          <w:between w:val="nil"/>
        </w:pBdr>
        <w:spacing w:line="240" w:lineRule="auto"/>
        <w:rPr>
          <w:rFonts w:asciiTheme="majorHAnsi" w:eastAsia="IBM Plex Sans Condensed" w:hAnsiTheme="majorHAnsi" w:cs="IBM Plex Sans Condensed"/>
        </w:rPr>
      </w:pPr>
      <w:r w:rsidRPr="00674F73">
        <w:rPr>
          <w:rFonts w:asciiTheme="majorHAnsi" w:eastAsia="IBM Plex Sans Condensed" w:hAnsiTheme="majorHAnsi" w:cs="IBM Plex Sans Condensed"/>
        </w:rPr>
        <w:t>[Date]</w:t>
      </w:r>
    </w:p>
    <w:p w14:paraId="00000002" w14:textId="77777777" w:rsidR="00DB1F1B" w:rsidRPr="00674F73" w:rsidRDefault="00DB1F1B">
      <w:pPr>
        <w:pBdr>
          <w:top w:val="nil"/>
          <w:left w:val="nil"/>
          <w:bottom w:val="nil"/>
          <w:right w:val="nil"/>
          <w:between w:val="nil"/>
        </w:pBdr>
        <w:spacing w:line="240" w:lineRule="auto"/>
        <w:rPr>
          <w:rFonts w:asciiTheme="majorHAnsi" w:eastAsia="IBM Plex Sans Condensed" w:hAnsiTheme="majorHAnsi" w:cs="IBM Plex Sans Condensed"/>
        </w:rPr>
      </w:pPr>
    </w:p>
    <w:p w14:paraId="00000003" w14:textId="1F630837" w:rsidR="00DB1F1B" w:rsidRPr="00674F73" w:rsidRDefault="00674F73">
      <w:pPr>
        <w:pBdr>
          <w:top w:val="nil"/>
          <w:left w:val="nil"/>
          <w:bottom w:val="nil"/>
          <w:right w:val="nil"/>
          <w:between w:val="nil"/>
        </w:pBdr>
        <w:spacing w:line="240" w:lineRule="auto"/>
        <w:rPr>
          <w:rFonts w:asciiTheme="majorHAnsi" w:eastAsia="IBM Plex Sans Condensed" w:hAnsiTheme="majorHAnsi" w:cs="IBM Plex Sans Condensed"/>
        </w:rPr>
      </w:pPr>
      <w:r w:rsidRPr="00674F73">
        <w:rPr>
          <w:rFonts w:asciiTheme="majorHAnsi" w:eastAsia="IBM Plex Sans Condensed" w:hAnsiTheme="majorHAnsi" w:cs="IBM Plex Sans Condensed"/>
        </w:rPr>
        <w:t xml:space="preserve">The Honorable </w:t>
      </w:r>
      <w:r w:rsidR="00A73192" w:rsidRPr="00674F73">
        <w:rPr>
          <w:rFonts w:asciiTheme="majorHAnsi" w:eastAsia="IBM Plex Sans Condensed" w:hAnsiTheme="majorHAnsi" w:cs="IBM Plex Sans Condensed"/>
        </w:rPr>
        <w:t>[</w:t>
      </w:r>
      <w:proofErr w:type="spellStart"/>
      <w:r w:rsidR="00A73192" w:rsidRPr="00674F73">
        <w:rPr>
          <w:rFonts w:asciiTheme="majorHAnsi" w:eastAsia="IBM Plex Sans Condensed" w:hAnsiTheme="majorHAnsi" w:cs="IBM Plex Sans Condensed"/>
        </w:rPr>
        <w:t>Assemblymember</w:t>
      </w:r>
      <w:proofErr w:type="spellEnd"/>
      <w:r w:rsidR="00A73192" w:rsidRPr="00674F73">
        <w:rPr>
          <w:rFonts w:asciiTheme="majorHAnsi" w:eastAsia="IBM Plex Sans Condensed" w:hAnsiTheme="majorHAnsi" w:cs="IBM Plex Sans Condensed"/>
        </w:rPr>
        <w:t>/Senator]</w:t>
      </w:r>
    </w:p>
    <w:p w14:paraId="00000005" w14:textId="2FE2805C" w:rsidR="00DB1F1B" w:rsidRPr="00674F73" w:rsidRDefault="00A73192">
      <w:pPr>
        <w:pBdr>
          <w:top w:val="nil"/>
          <w:left w:val="nil"/>
          <w:bottom w:val="nil"/>
          <w:right w:val="nil"/>
          <w:between w:val="nil"/>
        </w:pBdr>
        <w:spacing w:line="240" w:lineRule="auto"/>
        <w:rPr>
          <w:rFonts w:asciiTheme="majorHAnsi" w:eastAsia="IBM Plex Sans Condensed" w:hAnsiTheme="majorHAnsi" w:cs="IBM Plex Sans Condensed"/>
        </w:rPr>
      </w:pPr>
      <w:proofErr w:type="spellStart"/>
      <w:r w:rsidRPr="00674F73">
        <w:rPr>
          <w:rFonts w:asciiTheme="majorHAnsi" w:eastAsia="IBM Plex Sans Condensed" w:hAnsiTheme="majorHAnsi" w:cs="IBM Plex Sans Condensed"/>
        </w:rPr>
        <w:t>Assemblymember</w:t>
      </w:r>
      <w:proofErr w:type="spellEnd"/>
      <w:r w:rsidRPr="00674F73">
        <w:rPr>
          <w:rFonts w:asciiTheme="majorHAnsi" w:eastAsia="IBM Plex Sans Condensed" w:hAnsiTheme="majorHAnsi" w:cs="IBM Plex Sans Condensed"/>
        </w:rPr>
        <w:t>/Senator Address</w:t>
      </w:r>
    </w:p>
    <w:p w14:paraId="00000007" w14:textId="77777777" w:rsidR="00DB1F1B" w:rsidRPr="00674F73" w:rsidRDefault="00DB1F1B">
      <w:pPr>
        <w:pBdr>
          <w:top w:val="nil"/>
          <w:left w:val="nil"/>
          <w:bottom w:val="nil"/>
          <w:right w:val="nil"/>
          <w:between w:val="nil"/>
        </w:pBdr>
        <w:spacing w:line="240" w:lineRule="auto"/>
        <w:rPr>
          <w:rFonts w:asciiTheme="majorHAnsi" w:eastAsia="IBM Plex Sans Condensed" w:hAnsiTheme="majorHAnsi" w:cs="IBM Plex Sans Condensed"/>
          <w:color w:val="444444"/>
          <w:shd w:val="clear" w:color="auto" w:fill="F4F4F7"/>
        </w:rPr>
      </w:pPr>
    </w:p>
    <w:p w14:paraId="00000008" w14:textId="1C845931" w:rsidR="00DB1F1B" w:rsidRPr="00674F73" w:rsidRDefault="00674F73">
      <w:pPr>
        <w:pBdr>
          <w:top w:val="nil"/>
          <w:left w:val="nil"/>
          <w:bottom w:val="nil"/>
          <w:right w:val="nil"/>
          <w:between w:val="nil"/>
        </w:pBdr>
        <w:spacing w:line="240" w:lineRule="auto"/>
        <w:rPr>
          <w:rFonts w:asciiTheme="majorHAnsi" w:eastAsia="IBM Plex Sans Condensed" w:hAnsiTheme="majorHAnsi" w:cs="IBM Plex Sans Condensed"/>
        </w:rPr>
      </w:pPr>
      <w:r w:rsidRPr="00674F73">
        <w:rPr>
          <w:rFonts w:asciiTheme="majorHAnsi" w:eastAsia="IBM Plex Sans Condensed" w:hAnsiTheme="majorHAnsi" w:cs="IBM Plex Sans Condensed"/>
        </w:rPr>
        <w:t xml:space="preserve">Dear </w:t>
      </w:r>
      <w:r w:rsidR="00A73192" w:rsidRPr="00674F73">
        <w:rPr>
          <w:rFonts w:asciiTheme="majorHAnsi" w:eastAsia="IBM Plex Sans Condensed" w:hAnsiTheme="majorHAnsi" w:cs="IBM Plex Sans Condensed"/>
        </w:rPr>
        <w:t>[Legislator]</w:t>
      </w:r>
      <w:r w:rsidRPr="00674F73">
        <w:rPr>
          <w:rFonts w:asciiTheme="majorHAnsi" w:eastAsia="IBM Plex Sans Condensed" w:hAnsiTheme="majorHAnsi" w:cs="IBM Plex Sans Condensed"/>
        </w:rPr>
        <w:t xml:space="preserve">: </w:t>
      </w:r>
    </w:p>
    <w:p w14:paraId="00000009" w14:textId="77777777" w:rsidR="00DB1F1B" w:rsidRPr="00674F73" w:rsidRDefault="00DB1F1B">
      <w:pPr>
        <w:pBdr>
          <w:top w:val="nil"/>
          <w:left w:val="nil"/>
          <w:bottom w:val="nil"/>
          <w:right w:val="nil"/>
          <w:between w:val="nil"/>
        </w:pBdr>
        <w:spacing w:line="240" w:lineRule="auto"/>
        <w:rPr>
          <w:rFonts w:asciiTheme="majorHAnsi" w:eastAsia="IBM Plex Sans Condensed" w:hAnsiTheme="majorHAnsi" w:cs="IBM Plex Sans Condensed"/>
        </w:rPr>
      </w:pPr>
    </w:p>
    <w:p w14:paraId="0000000A" w14:textId="46FF307F" w:rsidR="00DB1F1B" w:rsidRPr="00674F73" w:rsidRDefault="00674F73" w:rsidP="00A73192">
      <w:pPr>
        <w:pBdr>
          <w:top w:val="nil"/>
          <w:left w:val="nil"/>
          <w:bottom w:val="nil"/>
          <w:right w:val="nil"/>
          <w:between w:val="nil"/>
        </w:pBdr>
        <w:spacing w:line="240" w:lineRule="auto"/>
        <w:jc w:val="both"/>
        <w:rPr>
          <w:rFonts w:asciiTheme="majorHAnsi" w:eastAsia="IBM Plex Sans Condensed" w:hAnsiTheme="majorHAnsi" w:cs="IBM Plex Sans Condensed"/>
        </w:rPr>
      </w:pPr>
      <w:r w:rsidRPr="00674F73">
        <w:rPr>
          <w:rFonts w:asciiTheme="majorHAnsi" w:eastAsia="IBM Plex Sans Condensed" w:hAnsiTheme="majorHAnsi" w:cs="IBM Plex Sans Condensed"/>
        </w:rPr>
        <w:t xml:space="preserve">My name is </w:t>
      </w:r>
      <w:r w:rsidR="00A73192" w:rsidRPr="00674F73">
        <w:rPr>
          <w:rFonts w:asciiTheme="majorHAnsi" w:eastAsia="IBM Plex Sans Condensed" w:hAnsiTheme="majorHAnsi" w:cs="IBM Plex Sans Condensed"/>
        </w:rPr>
        <w:t>[Member]</w:t>
      </w:r>
      <w:r w:rsidRPr="00674F73">
        <w:rPr>
          <w:rFonts w:asciiTheme="majorHAnsi" w:eastAsia="IBM Plex Sans Condensed" w:hAnsiTheme="majorHAnsi" w:cs="IBM Plex Sans Condensed"/>
        </w:rPr>
        <w:t xml:space="preserve">, and I am a </w:t>
      </w:r>
      <w:r w:rsidR="00A73192" w:rsidRPr="00674F73">
        <w:rPr>
          <w:rFonts w:asciiTheme="majorHAnsi" w:eastAsia="IBM Plex Sans Condensed" w:hAnsiTheme="majorHAnsi" w:cs="IBM Plex Sans Condensed"/>
        </w:rPr>
        <w:t xml:space="preserve">[position] </w:t>
      </w:r>
      <w:r w:rsidRPr="00674F73">
        <w:rPr>
          <w:rFonts w:asciiTheme="majorHAnsi" w:eastAsia="IBM Plex Sans Condensed" w:hAnsiTheme="majorHAnsi" w:cs="IBM Plex Sans Condensed"/>
        </w:rPr>
        <w:t xml:space="preserve">at </w:t>
      </w:r>
      <w:r w:rsidR="00A73192" w:rsidRPr="00674F73">
        <w:rPr>
          <w:rFonts w:asciiTheme="majorHAnsi" w:eastAsia="IBM Plex Sans Condensed" w:hAnsiTheme="majorHAnsi" w:cs="IBM Plex Sans Condensed"/>
        </w:rPr>
        <w:t>[workplace]</w:t>
      </w:r>
      <w:r w:rsidRPr="00674F73">
        <w:rPr>
          <w:rFonts w:asciiTheme="majorHAnsi" w:eastAsia="IBM Plex Sans Condensed" w:hAnsiTheme="majorHAnsi" w:cs="IBM Plex Sans Condensed"/>
        </w:rPr>
        <w:t xml:space="preserve">. I am writing to </w:t>
      </w:r>
      <w:r w:rsidR="00A73192" w:rsidRPr="00674F73">
        <w:rPr>
          <w:rFonts w:asciiTheme="majorHAnsi" w:eastAsia="IBM Plex Sans Condensed" w:hAnsiTheme="majorHAnsi" w:cs="IBM Plex Sans Condensed"/>
        </w:rPr>
        <w:t xml:space="preserve">you on behalf of the New York State Council of Health-System Pharmacists and am urging you to </w:t>
      </w:r>
      <w:r w:rsidRPr="00674F73">
        <w:rPr>
          <w:rFonts w:asciiTheme="majorHAnsi" w:eastAsia="IBM Plex Sans Condensed" w:hAnsiTheme="majorHAnsi" w:cs="IBM Plex Sans Condensed"/>
        </w:rPr>
        <w:t xml:space="preserve">support </w:t>
      </w:r>
      <w:r w:rsidRPr="00674F73">
        <w:rPr>
          <w:rFonts w:asciiTheme="majorHAnsi" w:eastAsia="IBM Plex Sans Condensed" w:hAnsiTheme="majorHAnsi" w:cs="IBM Plex Sans Condensed"/>
          <w:u w:val="single"/>
        </w:rPr>
        <w:t>Collaborative Drug Therapy Management – Expansion and Elimination of Sunset A3048 (</w:t>
      </w:r>
      <w:proofErr w:type="spellStart"/>
      <w:r w:rsidRPr="00674F73">
        <w:rPr>
          <w:rFonts w:asciiTheme="majorHAnsi" w:eastAsia="IBM Plex Sans Condensed" w:hAnsiTheme="majorHAnsi" w:cs="IBM Plex Sans Condensed"/>
          <w:u w:val="single"/>
        </w:rPr>
        <w:t>Seawright</w:t>
      </w:r>
      <w:proofErr w:type="spellEnd"/>
      <w:r w:rsidRPr="00674F73">
        <w:rPr>
          <w:rFonts w:asciiTheme="majorHAnsi" w:eastAsia="IBM Plex Sans Condensed" w:hAnsiTheme="majorHAnsi" w:cs="IBM Plex Sans Condensed"/>
          <w:u w:val="single"/>
        </w:rPr>
        <w:t xml:space="preserve">). </w:t>
      </w:r>
    </w:p>
    <w:p w14:paraId="71026B9E" w14:textId="77777777" w:rsidR="00A73192" w:rsidRPr="00674F73" w:rsidRDefault="00A73192" w:rsidP="00A73192">
      <w:pPr>
        <w:pBdr>
          <w:top w:val="nil"/>
          <w:left w:val="nil"/>
          <w:bottom w:val="nil"/>
          <w:right w:val="nil"/>
          <w:between w:val="nil"/>
        </w:pBdr>
        <w:spacing w:line="240" w:lineRule="auto"/>
        <w:jc w:val="both"/>
        <w:rPr>
          <w:rFonts w:asciiTheme="majorHAnsi" w:eastAsia="IBM Plex Sans Condensed" w:hAnsiTheme="majorHAnsi" w:cs="IBM Plex Sans Condensed"/>
        </w:rPr>
      </w:pPr>
    </w:p>
    <w:p w14:paraId="62369793" w14:textId="1ECB68C7" w:rsidR="00A73192" w:rsidRPr="00674F73" w:rsidRDefault="00674F73" w:rsidP="00A73192">
      <w:pPr>
        <w:pBdr>
          <w:top w:val="nil"/>
          <w:left w:val="nil"/>
          <w:bottom w:val="nil"/>
          <w:right w:val="nil"/>
          <w:between w:val="nil"/>
        </w:pBdr>
        <w:spacing w:line="240" w:lineRule="auto"/>
        <w:jc w:val="both"/>
        <w:rPr>
          <w:rFonts w:asciiTheme="majorHAnsi" w:eastAsia="IBM Plex Sans Condensed" w:hAnsiTheme="majorHAnsi" w:cs="IBM Plex Sans Condensed"/>
        </w:rPr>
      </w:pPr>
      <w:r w:rsidRPr="00674F73">
        <w:rPr>
          <w:rFonts w:asciiTheme="majorHAnsi" w:eastAsia="IBM Plex Sans Condensed" w:hAnsiTheme="majorHAnsi" w:cs="IBM Plex Sans Condensed"/>
        </w:rPr>
        <w:t xml:space="preserve">Collaborative Drug Therapy Management (CDTM) is a written </w:t>
      </w:r>
      <w:r w:rsidR="00A73192" w:rsidRPr="00674F73">
        <w:rPr>
          <w:rFonts w:asciiTheme="majorHAnsi" w:eastAsia="IBM Plex Sans Condensed" w:hAnsiTheme="majorHAnsi" w:cs="IBM Plex Sans Condensed"/>
        </w:rPr>
        <w:t>protocol</w:t>
      </w:r>
      <w:r w:rsidRPr="00674F73">
        <w:rPr>
          <w:rFonts w:asciiTheme="majorHAnsi" w:eastAsia="IBM Plex Sans Condensed" w:hAnsiTheme="majorHAnsi" w:cs="IBM Plex Sans Condensed"/>
        </w:rPr>
        <w:t xml:space="preserve"> between a </w:t>
      </w:r>
      <w:r w:rsidR="00A73192" w:rsidRPr="00674F73">
        <w:rPr>
          <w:rFonts w:asciiTheme="majorHAnsi" w:eastAsia="IBM Plex Sans Condensed" w:hAnsiTheme="majorHAnsi" w:cs="IBM Plex Sans Condensed"/>
        </w:rPr>
        <w:t xml:space="preserve">physician and a </w:t>
      </w:r>
      <w:r w:rsidRPr="00674F73">
        <w:rPr>
          <w:rFonts w:asciiTheme="majorHAnsi" w:eastAsia="IBM Plex Sans Condensed" w:hAnsiTheme="majorHAnsi" w:cs="IBM Plex Sans Condensed"/>
        </w:rPr>
        <w:t>pharmacist</w:t>
      </w:r>
      <w:r w:rsidR="00A73192" w:rsidRPr="00674F73">
        <w:rPr>
          <w:rFonts w:asciiTheme="majorHAnsi" w:eastAsia="IBM Plex Sans Condensed" w:hAnsiTheme="majorHAnsi" w:cs="IBM Plex Sans Condensed"/>
        </w:rPr>
        <w:t xml:space="preserve"> which </w:t>
      </w:r>
      <w:r w:rsidRPr="00674F73">
        <w:rPr>
          <w:rFonts w:asciiTheme="majorHAnsi" w:eastAsia="IBM Plex Sans Condensed" w:hAnsiTheme="majorHAnsi" w:cs="IBM Plex Sans Condensed"/>
        </w:rPr>
        <w:t xml:space="preserve">allows </w:t>
      </w:r>
      <w:r w:rsidR="00A73192" w:rsidRPr="00674F73">
        <w:rPr>
          <w:rFonts w:asciiTheme="majorHAnsi" w:eastAsia="IBM Plex Sans Condensed" w:hAnsiTheme="majorHAnsi" w:cs="IBM Plex Sans Condensed"/>
        </w:rPr>
        <w:t xml:space="preserve">the physician to delegate to the </w:t>
      </w:r>
      <w:r w:rsidRPr="00674F73">
        <w:rPr>
          <w:rFonts w:asciiTheme="majorHAnsi" w:eastAsia="IBM Plex Sans Condensed" w:hAnsiTheme="majorHAnsi" w:cs="IBM Plex Sans Condensed"/>
        </w:rPr>
        <w:t xml:space="preserve">pharmacist </w:t>
      </w:r>
      <w:r w:rsidR="00A73192" w:rsidRPr="00674F73">
        <w:rPr>
          <w:rFonts w:asciiTheme="majorHAnsi" w:eastAsia="IBM Plex Sans Condensed" w:hAnsiTheme="majorHAnsi" w:cs="IBM Plex Sans Condensed"/>
        </w:rPr>
        <w:t xml:space="preserve">the ability to </w:t>
      </w:r>
      <w:r w:rsidRPr="00674F73">
        <w:rPr>
          <w:rFonts w:asciiTheme="majorHAnsi" w:eastAsia="IBM Plex Sans Condensed" w:hAnsiTheme="majorHAnsi" w:cs="IBM Plex Sans Condensed"/>
        </w:rPr>
        <w:t xml:space="preserve">adjust or manage a drug regimen for a </w:t>
      </w:r>
      <w:r w:rsidR="00A73192" w:rsidRPr="00674F73">
        <w:rPr>
          <w:rFonts w:asciiTheme="majorHAnsi" w:eastAsia="IBM Plex Sans Condensed" w:hAnsiTheme="majorHAnsi" w:cs="IBM Plex Sans Condensed"/>
        </w:rPr>
        <w:t xml:space="preserve">patient’s chronic </w:t>
      </w:r>
      <w:r w:rsidRPr="00674F73">
        <w:rPr>
          <w:rFonts w:asciiTheme="majorHAnsi" w:eastAsia="IBM Plex Sans Condensed" w:hAnsiTheme="majorHAnsi" w:cs="IBM Plex Sans Condensed"/>
        </w:rPr>
        <w:t>disease state such as diabetes, hypertension, asthma, heart failure</w:t>
      </w:r>
      <w:r w:rsidR="00A73192" w:rsidRPr="00674F73">
        <w:rPr>
          <w:rFonts w:asciiTheme="majorHAnsi" w:eastAsia="IBM Plex Sans Condensed" w:hAnsiTheme="majorHAnsi" w:cs="IBM Plex Sans Condensed"/>
        </w:rPr>
        <w:t>, etc</w:t>
      </w:r>
      <w:r w:rsidRPr="00674F73">
        <w:rPr>
          <w:rFonts w:asciiTheme="majorHAnsi" w:eastAsia="IBM Plex Sans Condensed" w:hAnsiTheme="majorHAnsi" w:cs="IBM Plex Sans Condensed"/>
        </w:rPr>
        <w:t>. CDTM exists in 48 out of 50 states</w:t>
      </w:r>
      <w:r w:rsidR="00A73192" w:rsidRPr="00674F73">
        <w:rPr>
          <w:rFonts w:asciiTheme="majorHAnsi" w:eastAsia="IBM Plex Sans Condensed" w:hAnsiTheme="majorHAnsi" w:cs="IBM Plex Sans Condensed"/>
        </w:rPr>
        <w:t xml:space="preserve"> and has existed in New York State since 2011</w:t>
      </w:r>
      <w:r w:rsidRPr="00674F73">
        <w:rPr>
          <w:rFonts w:asciiTheme="majorHAnsi" w:eastAsia="IBM Plex Sans Condensed" w:hAnsiTheme="majorHAnsi" w:cs="IBM Plex Sans Condensed"/>
        </w:rPr>
        <w:t xml:space="preserve">. </w:t>
      </w:r>
      <w:r w:rsidR="00A73192" w:rsidRPr="00674F73">
        <w:rPr>
          <w:rFonts w:asciiTheme="majorHAnsi" w:eastAsia="IBM Plex Sans Condensed" w:hAnsiTheme="majorHAnsi" w:cs="IBM Plex Sans Condensed"/>
        </w:rPr>
        <w:t xml:space="preserve">New York State seemingly stands alone among states in having a sunset for CDTM – currently set for </w:t>
      </w:r>
      <w:r w:rsidRPr="00674F73">
        <w:rPr>
          <w:rFonts w:asciiTheme="majorHAnsi" w:eastAsia="IBM Plex Sans Condensed" w:hAnsiTheme="majorHAnsi" w:cs="IBM Plex Sans Condensed"/>
        </w:rPr>
        <w:t>July, 202</w:t>
      </w:r>
      <w:r w:rsidR="009A48A2">
        <w:rPr>
          <w:rFonts w:asciiTheme="majorHAnsi" w:eastAsia="IBM Plex Sans Condensed" w:hAnsiTheme="majorHAnsi" w:cs="IBM Plex Sans Condensed"/>
        </w:rPr>
        <w:t>2f</w:t>
      </w:r>
      <w:bookmarkStart w:id="0" w:name="_GoBack"/>
      <w:bookmarkEnd w:id="0"/>
      <w:r w:rsidRPr="00674F73">
        <w:rPr>
          <w:rFonts w:asciiTheme="majorHAnsi" w:eastAsia="IBM Plex Sans Condensed" w:hAnsiTheme="majorHAnsi" w:cs="IBM Plex Sans Condensed"/>
        </w:rPr>
        <w:t xml:space="preserve">. </w:t>
      </w:r>
    </w:p>
    <w:p w14:paraId="04E77E71" w14:textId="77777777" w:rsidR="00A73192" w:rsidRPr="00674F73" w:rsidRDefault="00A73192" w:rsidP="00A73192">
      <w:pPr>
        <w:pBdr>
          <w:top w:val="nil"/>
          <w:left w:val="nil"/>
          <w:bottom w:val="nil"/>
          <w:right w:val="nil"/>
          <w:between w:val="nil"/>
        </w:pBdr>
        <w:spacing w:line="240" w:lineRule="auto"/>
        <w:jc w:val="both"/>
        <w:rPr>
          <w:rFonts w:asciiTheme="majorHAnsi" w:eastAsia="IBM Plex Sans Condensed" w:hAnsiTheme="majorHAnsi" w:cs="IBM Plex Sans Condensed"/>
        </w:rPr>
      </w:pPr>
    </w:p>
    <w:p w14:paraId="0000000C" w14:textId="642EC5F4" w:rsidR="00DB1F1B" w:rsidRPr="00674F73" w:rsidRDefault="00674F73" w:rsidP="00A73192">
      <w:pPr>
        <w:pBdr>
          <w:top w:val="nil"/>
          <w:left w:val="nil"/>
          <w:bottom w:val="nil"/>
          <w:right w:val="nil"/>
          <w:between w:val="nil"/>
        </w:pBdr>
        <w:spacing w:line="240" w:lineRule="auto"/>
        <w:jc w:val="both"/>
        <w:rPr>
          <w:rFonts w:asciiTheme="majorHAnsi" w:hAnsiTheme="majorHAnsi"/>
        </w:rPr>
      </w:pPr>
      <w:r w:rsidRPr="00674F73">
        <w:rPr>
          <w:rFonts w:asciiTheme="majorHAnsi" w:eastAsia="IBM Plex Sans Condensed" w:hAnsiTheme="majorHAnsi" w:cs="IBM Plex Sans Condensed"/>
        </w:rPr>
        <w:t xml:space="preserve">I </w:t>
      </w:r>
      <w:r w:rsidR="00A73192" w:rsidRPr="00674F73">
        <w:rPr>
          <w:rFonts w:asciiTheme="majorHAnsi" w:eastAsia="IBM Plex Sans Condensed" w:hAnsiTheme="majorHAnsi" w:cs="IBM Plex Sans Condensed"/>
        </w:rPr>
        <w:t xml:space="preserve">would strongly </w:t>
      </w:r>
      <w:r w:rsidRPr="00674F73">
        <w:rPr>
          <w:rFonts w:asciiTheme="majorHAnsi" w:eastAsia="IBM Plex Sans Condensed" w:hAnsiTheme="majorHAnsi" w:cs="IBM Plex Sans Condensed"/>
        </w:rPr>
        <w:t>urge your sup</w:t>
      </w:r>
      <w:r w:rsidR="00A73192" w:rsidRPr="00674F73">
        <w:rPr>
          <w:rFonts w:asciiTheme="majorHAnsi" w:eastAsia="IBM Plex Sans Condensed" w:hAnsiTheme="majorHAnsi" w:cs="IBM Plex Sans Condensed"/>
        </w:rPr>
        <w:t xml:space="preserve">port for elimination of sunset. The sunset has significantly restricted physicians and pharmacists from being able to establish practices throughout New York State. The </w:t>
      </w:r>
      <w:r w:rsidRPr="00674F73">
        <w:rPr>
          <w:rFonts w:asciiTheme="majorHAnsi" w:eastAsia="IBM Plex Sans Condensed" w:hAnsiTheme="majorHAnsi" w:cs="IBM Plex Sans Condensed"/>
        </w:rPr>
        <w:t xml:space="preserve">New York State Education Department detailed successes of CDTM in improving health, enhancing satisfaction, and outlining opportunities for substantial financial savings </w:t>
      </w:r>
      <w:r w:rsidR="00A73192" w:rsidRPr="00674F73">
        <w:rPr>
          <w:rFonts w:asciiTheme="majorHAnsi" w:eastAsia="IBM Plex Sans Condensed" w:hAnsiTheme="majorHAnsi" w:cs="IBM Plex Sans Condensed"/>
        </w:rPr>
        <w:t>in a report several years ago</w:t>
      </w:r>
      <w:r w:rsidRPr="00674F73">
        <w:rPr>
          <w:rFonts w:asciiTheme="majorHAnsi" w:eastAsia="IBM Plex Sans Condensed" w:hAnsiTheme="majorHAnsi" w:cs="IBM Plex Sans Condensed"/>
        </w:rPr>
        <w:t>:</w:t>
      </w:r>
    </w:p>
    <w:p w14:paraId="3D09AE17" w14:textId="77777777" w:rsidR="00A73192" w:rsidRPr="00674F73" w:rsidRDefault="00A73192" w:rsidP="00A73192">
      <w:pPr>
        <w:pBdr>
          <w:top w:val="nil"/>
          <w:left w:val="nil"/>
          <w:bottom w:val="nil"/>
          <w:right w:val="nil"/>
          <w:between w:val="nil"/>
        </w:pBdr>
        <w:spacing w:line="240" w:lineRule="auto"/>
        <w:jc w:val="both"/>
        <w:rPr>
          <w:rFonts w:asciiTheme="majorHAnsi" w:eastAsia="IBM Plex Sans Condensed" w:hAnsiTheme="majorHAnsi" w:cs="IBM Plex Sans Condensed"/>
          <w:b/>
        </w:rPr>
      </w:pPr>
    </w:p>
    <w:p w14:paraId="0000000D" w14:textId="17404B40" w:rsidR="00DB1F1B" w:rsidRPr="00674F73" w:rsidRDefault="00674F73" w:rsidP="00A73192">
      <w:pPr>
        <w:pBdr>
          <w:top w:val="nil"/>
          <w:left w:val="nil"/>
          <w:bottom w:val="nil"/>
          <w:right w:val="nil"/>
          <w:between w:val="nil"/>
        </w:pBdr>
        <w:spacing w:line="240" w:lineRule="auto"/>
        <w:ind w:left="720"/>
        <w:jc w:val="both"/>
        <w:rPr>
          <w:rFonts w:asciiTheme="majorHAnsi" w:eastAsia="IBM Plex Sans Condensed" w:hAnsiTheme="majorHAnsi" w:cs="IBM Plex Sans Condensed"/>
        </w:rPr>
      </w:pPr>
      <w:r w:rsidRPr="00674F73">
        <w:rPr>
          <w:rFonts w:asciiTheme="majorHAnsi" w:eastAsia="IBM Plex Sans Condensed" w:hAnsiTheme="majorHAnsi" w:cs="IBM Plex Sans Condensed"/>
          <w:b/>
        </w:rPr>
        <w:t>Diabetes</w:t>
      </w:r>
      <w:r w:rsidRPr="00674F73">
        <w:rPr>
          <w:rFonts w:asciiTheme="majorHAnsi" w:eastAsia="IBM Plex Sans Condensed" w:hAnsiTheme="majorHAnsi" w:cs="IBM Plex Sans Condensed"/>
        </w:rPr>
        <w:t>:  Patients managed by collaborating pharmacists in four clinics showed projected estimates of cost savings for the 195 patients receiving care under the CDTM initiatives is $147,000 - $537,000 annually. Extrapolating to the 10.4% of New York State adults with diabetes could result in an annual savings of as much as $1.5 to $5.3 billion. </w:t>
      </w:r>
    </w:p>
    <w:p w14:paraId="5CAEE811" w14:textId="77777777" w:rsidR="00A73192" w:rsidRPr="00674F73" w:rsidRDefault="00A73192" w:rsidP="00A73192">
      <w:pPr>
        <w:pBdr>
          <w:top w:val="nil"/>
          <w:left w:val="nil"/>
          <w:bottom w:val="nil"/>
          <w:right w:val="nil"/>
          <w:between w:val="nil"/>
        </w:pBdr>
        <w:spacing w:line="240" w:lineRule="auto"/>
        <w:ind w:left="720"/>
        <w:jc w:val="both"/>
        <w:rPr>
          <w:rFonts w:asciiTheme="majorHAnsi" w:eastAsia="IBM Plex Sans Condensed" w:hAnsiTheme="majorHAnsi" w:cs="IBM Plex Sans Condensed"/>
          <w:b/>
        </w:rPr>
      </w:pPr>
    </w:p>
    <w:p w14:paraId="2916DFC2" w14:textId="77777777" w:rsidR="00A73192" w:rsidRPr="00674F73" w:rsidRDefault="00A73192" w:rsidP="00A73192">
      <w:pPr>
        <w:pBdr>
          <w:top w:val="nil"/>
          <w:left w:val="nil"/>
          <w:bottom w:val="nil"/>
          <w:right w:val="nil"/>
          <w:between w:val="nil"/>
        </w:pBdr>
        <w:spacing w:line="240" w:lineRule="auto"/>
        <w:ind w:left="720"/>
        <w:jc w:val="both"/>
        <w:rPr>
          <w:rFonts w:asciiTheme="majorHAnsi" w:eastAsia="IBM Plex Sans Condensed" w:hAnsiTheme="majorHAnsi" w:cs="IBM Plex Sans Condensed"/>
        </w:rPr>
      </w:pPr>
      <w:r w:rsidRPr="00674F73">
        <w:rPr>
          <w:rFonts w:asciiTheme="majorHAnsi" w:eastAsia="IBM Plex Sans Condensed" w:hAnsiTheme="majorHAnsi" w:cs="IBM Plex Sans Condensed"/>
          <w:b/>
        </w:rPr>
        <w:t>Heart Failure</w:t>
      </w:r>
      <w:r w:rsidRPr="00674F73">
        <w:rPr>
          <w:rFonts w:asciiTheme="majorHAnsi" w:eastAsia="IBM Plex Sans Condensed" w:hAnsiTheme="majorHAnsi" w:cs="IBM Plex Sans Condensed"/>
        </w:rPr>
        <w:t xml:space="preserve">:  Both pilot programs demonstrated a substantial reduction in readmission rates at 30 days (9% and 0, respectively), compared to the nationwide readmission rate of 24%: a 62% reduction in </w:t>
      </w:r>
      <w:proofErr w:type="spellStart"/>
      <w:r w:rsidRPr="00674F73">
        <w:rPr>
          <w:rFonts w:asciiTheme="majorHAnsi" w:eastAsia="IBM Plex Sans Condensed" w:hAnsiTheme="majorHAnsi" w:cs="IBM Plex Sans Condensed"/>
        </w:rPr>
        <w:t>rehospitalizations</w:t>
      </w:r>
      <w:proofErr w:type="spellEnd"/>
      <w:r w:rsidRPr="00674F73">
        <w:rPr>
          <w:rFonts w:asciiTheme="majorHAnsi" w:eastAsia="IBM Plex Sans Condensed" w:hAnsiTheme="majorHAnsi" w:cs="IBM Plex Sans Condensed"/>
        </w:rPr>
        <w:t>. Readmission rates at 90 days were substantially lower, ranging from 6–15%. Data provided by the AHRQ Health care utilization project showed expected economic impact for patients managed by the project would be $319,000.</w:t>
      </w:r>
    </w:p>
    <w:p w14:paraId="71641F6F" w14:textId="77777777" w:rsidR="00A73192" w:rsidRPr="00674F73" w:rsidRDefault="00A73192" w:rsidP="00A73192">
      <w:pPr>
        <w:pBdr>
          <w:top w:val="nil"/>
          <w:left w:val="nil"/>
          <w:bottom w:val="nil"/>
          <w:right w:val="nil"/>
          <w:between w:val="nil"/>
        </w:pBdr>
        <w:spacing w:line="240" w:lineRule="auto"/>
        <w:ind w:left="720"/>
        <w:jc w:val="both"/>
        <w:rPr>
          <w:rFonts w:asciiTheme="majorHAnsi" w:eastAsia="IBM Plex Sans Condensed" w:hAnsiTheme="majorHAnsi" w:cs="IBM Plex Sans Condensed"/>
          <w:b/>
        </w:rPr>
      </w:pPr>
    </w:p>
    <w:p w14:paraId="0000000E" w14:textId="73C115E3" w:rsidR="00DB1F1B" w:rsidRPr="00674F73" w:rsidRDefault="00674F73" w:rsidP="00A73192">
      <w:pPr>
        <w:pBdr>
          <w:top w:val="nil"/>
          <w:left w:val="nil"/>
          <w:bottom w:val="nil"/>
          <w:right w:val="nil"/>
          <w:between w:val="nil"/>
        </w:pBdr>
        <w:spacing w:line="240" w:lineRule="auto"/>
        <w:ind w:left="720"/>
        <w:jc w:val="both"/>
        <w:rPr>
          <w:rFonts w:asciiTheme="majorHAnsi" w:eastAsia="IBM Plex Sans Condensed" w:hAnsiTheme="majorHAnsi" w:cs="IBM Plex Sans Condensed"/>
        </w:rPr>
      </w:pPr>
      <w:r w:rsidRPr="00674F73">
        <w:rPr>
          <w:rFonts w:asciiTheme="majorHAnsi" w:eastAsia="IBM Plex Sans Condensed" w:hAnsiTheme="majorHAnsi" w:cs="IBM Plex Sans Condensed"/>
          <w:b/>
        </w:rPr>
        <w:t>Anticoagulation</w:t>
      </w:r>
      <w:r w:rsidRPr="00674F73">
        <w:rPr>
          <w:rFonts w:asciiTheme="majorHAnsi" w:eastAsia="IBM Plex Sans Condensed" w:hAnsiTheme="majorHAnsi" w:cs="IBM Plex Sans Condensed"/>
        </w:rPr>
        <w:t>:  Control of anticoagulation is needed for optimal therapeutic outcomes.  Studies have shown that increases in the therapeutic range as little as 5% impact hospitalizations, ED visits and mortality. Pharmacist anticoagulation management achieved higher therapeutic range values (71–85%) than expected with usual care (51–76%). This could mean 9,000 less deaths, 15,000 less adverse events and annual savings of $214m.</w:t>
      </w:r>
    </w:p>
    <w:p w14:paraId="3FEA7A36" w14:textId="77777777" w:rsidR="00A73192" w:rsidRPr="00674F73" w:rsidRDefault="00A73192" w:rsidP="00A73192">
      <w:pPr>
        <w:pBdr>
          <w:top w:val="nil"/>
          <w:left w:val="nil"/>
          <w:bottom w:val="nil"/>
          <w:right w:val="nil"/>
          <w:between w:val="nil"/>
        </w:pBdr>
        <w:spacing w:line="240" w:lineRule="auto"/>
        <w:jc w:val="both"/>
        <w:rPr>
          <w:rFonts w:asciiTheme="majorHAnsi" w:eastAsia="IBM Plex Sans Condensed" w:hAnsiTheme="majorHAnsi" w:cs="IBM Plex Sans Condensed"/>
          <w:highlight w:val="white"/>
        </w:rPr>
      </w:pPr>
    </w:p>
    <w:p w14:paraId="00000013" w14:textId="5153B421" w:rsidR="00DB1F1B" w:rsidRPr="00674F73" w:rsidRDefault="00A73192" w:rsidP="00A73192">
      <w:pPr>
        <w:pBdr>
          <w:top w:val="nil"/>
          <w:left w:val="nil"/>
          <w:bottom w:val="nil"/>
          <w:right w:val="nil"/>
          <w:between w:val="nil"/>
        </w:pBdr>
        <w:spacing w:line="240" w:lineRule="auto"/>
        <w:jc w:val="both"/>
        <w:rPr>
          <w:rFonts w:asciiTheme="majorHAnsi" w:eastAsia="IBM Plex Sans Condensed" w:hAnsiTheme="majorHAnsi" w:cs="IBM Plex Sans Condensed"/>
        </w:rPr>
      </w:pPr>
      <w:r w:rsidRPr="00674F73">
        <w:rPr>
          <w:rFonts w:asciiTheme="majorHAnsi" w:eastAsia="IBM Plex Sans Condensed" w:hAnsiTheme="majorHAnsi" w:cs="IBM Plex Sans Condensed"/>
          <w:highlight w:val="white"/>
        </w:rPr>
        <w:t xml:space="preserve">I strongly urge you to cosponsor support this legislation as it will reauthorize CDTM in New York State and ensure physicians and pharmacists can robustly collaborate to meet the needs of our patients. </w:t>
      </w:r>
    </w:p>
    <w:p w14:paraId="00000014" w14:textId="77777777" w:rsidR="00DB1F1B" w:rsidRPr="00674F73" w:rsidRDefault="00DB1F1B">
      <w:pPr>
        <w:pBdr>
          <w:top w:val="nil"/>
          <w:left w:val="nil"/>
          <w:bottom w:val="nil"/>
          <w:right w:val="nil"/>
          <w:between w:val="nil"/>
        </w:pBdr>
        <w:spacing w:line="240" w:lineRule="auto"/>
        <w:rPr>
          <w:rFonts w:asciiTheme="majorHAnsi" w:eastAsia="IBM Plex Sans Condensed" w:hAnsiTheme="majorHAnsi" w:cs="IBM Plex Sans Condensed"/>
        </w:rPr>
      </w:pPr>
    </w:p>
    <w:p w14:paraId="00000015" w14:textId="77777777" w:rsidR="00DB1F1B" w:rsidRPr="00674F73" w:rsidRDefault="00674F73">
      <w:pPr>
        <w:pBdr>
          <w:top w:val="nil"/>
          <w:left w:val="nil"/>
          <w:bottom w:val="nil"/>
          <w:right w:val="nil"/>
          <w:between w:val="nil"/>
        </w:pBdr>
        <w:spacing w:line="240" w:lineRule="auto"/>
        <w:rPr>
          <w:rFonts w:asciiTheme="majorHAnsi" w:eastAsia="IBM Plex Sans Condensed" w:hAnsiTheme="majorHAnsi" w:cs="IBM Plex Sans Condensed"/>
        </w:rPr>
      </w:pPr>
      <w:r w:rsidRPr="00674F73">
        <w:rPr>
          <w:rFonts w:asciiTheme="majorHAnsi" w:eastAsia="IBM Plex Sans Condensed" w:hAnsiTheme="majorHAnsi" w:cs="IBM Plex Sans Condensed"/>
        </w:rPr>
        <w:t xml:space="preserve">Sincerely, </w:t>
      </w:r>
    </w:p>
    <w:p w14:paraId="00000016" w14:textId="77777777" w:rsidR="00DB1F1B" w:rsidRPr="00674F73" w:rsidRDefault="00DB1F1B">
      <w:pPr>
        <w:pBdr>
          <w:top w:val="nil"/>
          <w:left w:val="nil"/>
          <w:bottom w:val="nil"/>
          <w:right w:val="nil"/>
          <w:between w:val="nil"/>
        </w:pBdr>
        <w:spacing w:line="240" w:lineRule="auto"/>
        <w:rPr>
          <w:rFonts w:asciiTheme="majorHAnsi" w:eastAsia="IBM Plex Sans Condensed" w:hAnsiTheme="majorHAnsi" w:cs="IBM Plex Sans Condensed"/>
        </w:rPr>
      </w:pPr>
    </w:p>
    <w:p w14:paraId="00000017" w14:textId="7DBDC1CF" w:rsidR="00DB1F1B" w:rsidRPr="00674F73" w:rsidRDefault="00A73192">
      <w:pPr>
        <w:pBdr>
          <w:top w:val="nil"/>
          <w:left w:val="nil"/>
          <w:bottom w:val="nil"/>
          <w:right w:val="nil"/>
          <w:between w:val="nil"/>
        </w:pBdr>
        <w:spacing w:line="240" w:lineRule="auto"/>
        <w:rPr>
          <w:rFonts w:asciiTheme="majorHAnsi" w:eastAsia="IBM Plex Sans Condensed" w:hAnsiTheme="majorHAnsi" w:cs="IBM Plex Sans Condensed"/>
        </w:rPr>
      </w:pPr>
      <w:r w:rsidRPr="00674F73">
        <w:rPr>
          <w:rFonts w:asciiTheme="majorHAnsi" w:eastAsia="IBM Plex Sans Condensed" w:hAnsiTheme="majorHAnsi" w:cs="IBM Plex Sans Condensed"/>
        </w:rPr>
        <w:t>[</w:t>
      </w:r>
      <w:proofErr w:type="gramStart"/>
      <w:r w:rsidRPr="00674F73">
        <w:rPr>
          <w:rFonts w:asciiTheme="majorHAnsi" w:eastAsia="IBM Plex Sans Condensed" w:hAnsiTheme="majorHAnsi" w:cs="IBM Plex Sans Condensed"/>
        </w:rPr>
        <w:t>name</w:t>
      </w:r>
      <w:proofErr w:type="gramEnd"/>
      <w:r w:rsidRPr="00674F73">
        <w:rPr>
          <w:rFonts w:asciiTheme="majorHAnsi" w:eastAsia="IBM Plex Sans Condensed" w:hAnsiTheme="majorHAnsi" w:cs="IBM Plex Sans Condensed"/>
        </w:rPr>
        <w:t xml:space="preserve"> and contact information]</w:t>
      </w:r>
    </w:p>
    <w:sectPr w:rsidR="00DB1F1B" w:rsidRPr="00674F73">
      <w:pgSz w:w="12240" w:h="15840"/>
      <w:pgMar w:top="99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IBM Plex Sans Condensed">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F1B"/>
    <w:rsid w:val="00674F73"/>
    <w:rsid w:val="009A48A2"/>
    <w:rsid w:val="00A73192"/>
    <w:rsid w:val="00DB1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413A4"/>
  <w15:docId w15:val="{06A68571-3081-4CCD-8235-0299494E4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Mount Sinai Hospital</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Kaplan, Andrew</dc:creator>
  <cp:lastModifiedBy>Kaplan, Andrew</cp:lastModifiedBy>
  <cp:revision>2</cp:revision>
  <dcterms:created xsi:type="dcterms:W3CDTF">2020-06-23T18:53:00Z</dcterms:created>
  <dcterms:modified xsi:type="dcterms:W3CDTF">2020-06-23T18:53:00Z</dcterms:modified>
</cp:coreProperties>
</file>