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242EE" w14:textId="77777777" w:rsidR="00C65421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  <w:r w:rsidRPr="00C65421">
        <w:rPr>
          <w:rFonts w:asciiTheme="majorHAnsi" w:eastAsia="IBM Plex Sans Condensed" w:hAnsiTheme="majorHAnsi" w:cs="IBM Plex Sans Condensed"/>
          <w:szCs w:val="24"/>
        </w:rPr>
        <w:t>[Date]</w:t>
      </w:r>
    </w:p>
    <w:p w14:paraId="566E8FAF" w14:textId="77777777" w:rsidR="00C65421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</w:p>
    <w:p w14:paraId="6A8B03B7" w14:textId="77777777" w:rsidR="00C65421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  <w:r w:rsidRPr="00C65421">
        <w:rPr>
          <w:rFonts w:asciiTheme="majorHAnsi" w:eastAsia="IBM Plex Sans Condensed" w:hAnsiTheme="majorHAnsi" w:cs="IBM Plex Sans Condensed"/>
          <w:szCs w:val="24"/>
        </w:rPr>
        <w:t>The Honorable [</w:t>
      </w:r>
      <w:proofErr w:type="spellStart"/>
      <w:r w:rsidRPr="00C65421">
        <w:rPr>
          <w:rFonts w:asciiTheme="majorHAnsi" w:eastAsia="IBM Plex Sans Condensed" w:hAnsiTheme="majorHAnsi" w:cs="IBM Plex Sans Condensed"/>
          <w:szCs w:val="24"/>
        </w:rPr>
        <w:t>Assemblymember</w:t>
      </w:r>
      <w:proofErr w:type="spellEnd"/>
      <w:r w:rsidRPr="00C65421">
        <w:rPr>
          <w:rFonts w:asciiTheme="majorHAnsi" w:eastAsia="IBM Plex Sans Condensed" w:hAnsiTheme="majorHAnsi" w:cs="IBM Plex Sans Condensed"/>
          <w:szCs w:val="24"/>
        </w:rPr>
        <w:t>/Senator]</w:t>
      </w:r>
    </w:p>
    <w:p w14:paraId="721A66D5" w14:textId="77777777" w:rsidR="00C65421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  <w:proofErr w:type="spellStart"/>
      <w:r w:rsidRPr="00C65421">
        <w:rPr>
          <w:rFonts w:asciiTheme="majorHAnsi" w:eastAsia="IBM Plex Sans Condensed" w:hAnsiTheme="majorHAnsi" w:cs="IBM Plex Sans Condensed"/>
          <w:szCs w:val="24"/>
        </w:rPr>
        <w:t>Assemblymember</w:t>
      </w:r>
      <w:proofErr w:type="spellEnd"/>
      <w:r w:rsidRPr="00C65421">
        <w:rPr>
          <w:rFonts w:asciiTheme="majorHAnsi" w:eastAsia="IBM Plex Sans Condensed" w:hAnsiTheme="majorHAnsi" w:cs="IBM Plex Sans Condensed"/>
          <w:szCs w:val="24"/>
        </w:rPr>
        <w:t>/Senator Address</w:t>
      </w:r>
    </w:p>
    <w:p w14:paraId="79E7F409" w14:textId="77777777" w:rsidR="00C65421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</w:p>
    <w:p w14:paraId="00000009" w14:textId="5289E472" w:rsidR="004F0045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  <w:r w:rsidRPr="00C65421">
        <w:rPr>
          <w:rFonts w:asciiTheme="majorHAnsi" w:eastAsia="IBM Plex Sans Condensed" w:hAnsiTheme="majorHAnsi" w:cs="IBM Plex Sans Condensed"/>
          <w:szCs w:val="24"/>
        </w:rPr>
        <w:t>Dear [Legislator]:</w:t>
      </w:r>
    </w:p>
    <w:p w14:paraId="0F0DC7E7" w14:textId="77777777" w:rsidR="00C65421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</w:p>
    <w:p w14:paraId="0000000A" w14:textId="6A491836" w:rsidR="004F0045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  <w:r w:rsidRPr="00C65421">
        <w:rPr>
          <w:rFonts w:asciiTheme="majorHAnsi" w:eastAsia="IBM Plex Sans Condensed" w:hAnsiTheme="majorHAnsi" w:cs="IBM Plex Sans Condensed"/>
          <w:szCs w:val="24"/>
        </w:rPr>
        <w:t>My name is [Member], and I am a [position] at [workplace]. I am writing to you on behalf of the New York State Council of Health-System Pharmacists and am urging you to support</w:t>
      </w:r>
      <w:r w:rsidR="00212A37" w:rsidRPr="00C65421">
        <w:rPr>
          <w:rFonts w:asciiTheme="majorHAnsi" w:eastAsia="IBM Plex Sans Condensed" w:hAnsiTheme="majorHAnsi" w:cs="IBM Plex Sans Condensed"/>
          <w:szCs w:val="24"/>
        </w:rPr>
        <w:t xml:space="preserve">: </w:t>
      </w:r>
      <w:r w:rsidR="00212A37" w:rsidRPr="00C65421">
        <w:rPr>
          <w:rFonts w:asciiTheme="majorHAnsi" w:eastAsia="IBM Plex Sans Condensed" w:hAnsiTheme="majorHAnsi" w:cs="IBM Plex Sans Condensed"/>
          <w:szCs w:val="24"/>
          <w:u w:val="single"/>
        </w:rPr>
        <w:t>S5277 (May</w:t>
      </w:r>
      <w:bookmarkStart w:id="0" w:name="_GoBack"/>
      <w:bookmarkEnd w:id="0"/>
      <w:r w:rsidR="00212A37" w:rsidRPr="00C65421">
        <w:rPr>
          <w:rFonts w:asciiTheme="majorHAnsi" w:eastAsia="IBM Plex Sans Condensed" w:hAnsiTheme="majorHAnsi" w:cs="IBM Plex Sans Condensed"/>
          <w:szCs w:val="24"/>
          <w:u w:val="single"/>
        </w:rPr>
        <w:t>)/A6511 (Paulin)</w:t>
      </w:r>
      <w:r w:rsidR="00212A37" w:rsidRPr="00C65421">
        <w:rPr>
          <w:rFonts w:asciiTheme="majorHAnsi" w:eastAsia="IBM Plex Sans Condensed" w:hAnsiTheme="majorHAnsi" w:cs="IBM Plex Sans Condensed"/>
          <w:szCs w:val="24"/>
        </w:rPr>
        <w:t>.</w:t>
      </w:r>
    </w:p>
    <w:p w14:paraId="4D311567" w14:textId="77777777" w:rsidR="00C65421" w:rsidRDefault="00C65421" w:rsidP="00C65421">
      <w:pP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</w:p>
    <w:p w14:paraId="1D7F8B4C" w14:textId="740C51CC" w:rsidR="00F878CF" w:rsidRDefault="00212A37" w:rsidP="00C65421">
      <w:pP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  <w:r w:rsidRPr="00C65421">
        <w:rPr>
          <w:rFonts w:asciiTheme="majorHAnsi" w:eastAsia="IBM Plex Sans Condensed" w:hAnsiTheme="majorHAnsi" w:cs="IBM Plex Sans Condensed"/>
          <w:szCs w:val="24"/>
        </w:rPr>
        <w:t xml:space="preserve">With the measles outbreaks, it is hard to believe that pharmacists in </w:t>
      </w:r>
      <w:r w:rsidR="00C65421">
        <w:rPr>
          <w:rFonts w:asciiTheme="majorHAnsi" w:eastAsia="IBM Plex Sans Condensed" w:hAnsiTheme="majorHAnsi" w:cs="IBM Plex Sans Condensed"/>
          <w:szCs w:val="24"/>
        </w:rPr>
        <w:t xml:space="preserve">New York State cannot </w:t>
      </w:r>
      <w:r>
        <w:rPr>
          <w:rFonts w:asciiTheme="majorHAnsi" w:eastAsia="IBM Plex Sans Condensed" w:hAnsiTheme="majorHAnsi" w:cs="IBM Plex Sans Condensed"/>
          <w:szCs w:val="24"/>
        </w:rPr>
        <w:t xml:space="preserve">help </w:t>
      </w:r>
      <w:r w:rsidR="00C65421">
        <w:rPr>
          <w:rFonts w:asciiTheme="majorHAnsi" w:eastAsia="IBM Plex Sans Condensed" w:hAnsiTheme="majorHAnsi" w:cs="IBM Plex Sans Condensed"/>
          <w:szCs w:val="24"/>
        </w:rPr>
        <w:t>our communities by providing this and other critical vaccine</w:t>
      </w:r>
      <w:r w:rsidR="00F878CF">
        <w:rPr>
          <w:rFonts w:asciiTheme="majorHAnsi" w:eastAsia="IBM Plex Sans Condensed" w:hAnsiTheme="majorHAnsi" w:cs="IBM Plex Sans Condensed"/>
          <w:szCs w:val="24"/>
        </w:rPr>
        <w:t>s</w:t>
      </w:r>
      <w:r w:rsidRPr="00C65421">
        <w:rPr>
          <w:rFonts w:asciiTheme="majorHAnsi" w:eastAsia="IBM Plex Sans Condensed" w:hAnsiTheme="majorHAnsi" w:cs="IBM Plex Sans Condensed"/>
          <w:szCs w:val="24"/>
        </w:rPr>
        <w:t xml:space="preserve">. </w:t>
      </w:r>
      <w:r w:rsidR="00C65421">
        <w:rPr>
          <w:rFonts w:asciiTheme="majorHAnsi" w:eastAsia="IBM Plex Sans Condensed" w:hAnsiTheme="majorHAnsi" w:cs="IBM Plex Sans Condensed"/>
          <w:szCs w:val="24"/>
        </w:rPr>
        <w:t>Despite ~</w:t>
      </w:r>
      <w:r w:rsidRPr="00C65421">
        <w:rPr>
          <w:rFonts w:asciiTheme="majorHAnsi" w:eastAsia="IBM Plex Sans Condensed" w:hAnsiTheme="majorHAnsi" w:cs="IBM Plex Sans Condensed"/>
          <w:szCs w:val="24"/>
        </w:rPr>
        <w:t>13,000 pharmacists certified as immunizers</w:t>
      </w:r>
      <w:r w:rsidR="00C65421">
        <w:rPr>
          <w:rFonts w:asciiTheme="majorHAnsi" w:eastAsia="IBM Plex Sans Condensed" w:hAnsiTheme="majorHAnsi" w:cs="IBM Plex Sans Condensed"/>
          <w:szCs w:val="24"/>
        </w:rPr>
        <w:t xml:space="preserve">, New York State is an outlier among states by not authorizing pharmacists to be able to administer all vaccines recommended by the CDC. </w:t>
      </w:r>
      <w:r w:rsidR="00F878CF">
        <w:rPr>
          <w:rFonts w:asciiTheme="majorHAnsi" w:eastAsia="IBM Plex Sans Condensed" w:hAnsiTheme="majorHAnsi" w:cs="IBM Plex Sans Condensed"/>
          <w:szCs w:val="24"/>
        </w:rPr>
        <w:t xml:space="preserve">This does not allow pharmacists to administer Hepatitis A vaccine, Hepatitis B vaccine, MMR vaccine, HPV vaccine or Varicella vaccine. </w:t>
      </w:r>
    </w:p>
    <w:p w14:paraId="12394AE9" w14:textId="77777777" w:rsidR="00F878CF" w:rsidRDefault="00F878CF" w:rsidP="00C65421">
      <w:pP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</w:p>
    <w:p w14:paraId="0000000C" w14:textId="2FE070BE" w:rsidR="004F0045" w:rsidRPr="00C65421" w:rsidRDefault="00F878CF" w:rsidP="00F878CF">
      <w:pP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  <w:r>
        <w:rPr>
          <w:rFonts w:asciiTheme="majorHAnsi" w:eastAsia="IBM Plex Sans Condensed" w:hAnsiTheme="majorHAnsi" w:cs="IBM Plex Sans Condensed"/>
          <w:szCs w:val="24"/>
        </w:rPr>
        <w:t xml:space="preserve">All but </w:t>
      </w:r>
      <w:proofErr w:type="gramStart"/>
      <w:r>
        <w:rPr>
          <w:rFonts w:asciiTheme="majorHAnsi" w:eastAsia="IBM Plex Sans Condensed" w:hAnsiTheme="majorHAnsi" w:cs="IBM Plex Sans Condensed"/>
          <w:szCs w:val="24"/>
        </w:rPr>
        <w:t>3</w:t>
      </w:r>
      <w:proofErr w:type="gramEnd"/>
      <w:r>
        <w:rPr>
          <w:rFonts w:asciiTheme="majorHAnsi" w:eastAsia="IBM Plex Sans Condensed" w:hAnsiTheme="majorHAnsi" w:cs="IBM Plex Sans Condensed"/>
          <w:szCs w:val="24"/>
        </w:rPr>
        <w:t xml:space="preserve"> states (NY, WV, NH) allow the pharmacist to administer all of these vaccines. The disparity causes confusion for patients, providers and pharmacists. S</w:t>
      </w:r>
      <w:r w:rsidR="00212A37" w:rsidRPr="00C65421">
        <w:rPr>
          <w:rFonts w:asciiTheme="majorHAnsi" w:eastAsia="IBM Plex Sans Condensed" w:hAnsiTheme="majorHAnsi" w:cs="IBM Plex Sans Condensed"/>
          <w:szCs w:val="24"/>
        </w:rPr>
        <w:t xml:space="preserve">ince pharmacists are the most accessible health professionals, </w:t>
      </w:r>
      <w:r>
        <w:rPr>
          <w:rFonts w:asciiTheme="majorHAnsi" w:eastAsia="IBM Plex Sans Condensed" w:hAnsiTheme="majorHAnsi" w:cs="IBM Plex Sans Condensed"/>
          <w:szCs w:val="24"/>
        </w:rPr>
        <w:t xml:space="preserve">allowing </w:t>
      </w:r>
      <w:r w:rsidR="00212A37" w:rsidRPr="00C65421">
        <w:rPr>
          <w:rFonts w:asciiTheme="majorHAnsi" w:eastAsia="IBM Plex Sans Condensed" w:hAnsiTheme="majorHAnsi" w:cs="IBM Plex Sans Condensed"/>
          <w:szCs w:val="24"/>
        </w:rPr>
        <w:t xml:space="preserve">pharmacists </w:t>
      </w:r>
      <w:r>
        <w:rPr>
          <w:rFonts w:asciiTheme="majorHAnsi" w:eastAsia="IBM Plex Sans Condensed" w:hAnsiTheme="majorHAnsi" w:cs="IBM Plex Sans Condensed"/>
          <w:szCs w:val="24"/>
        </w:rPr>
        <w:t xml:space="preserve">the </w:t>
      </w:r>
      <w:r w:rsidR="00212A37" w:rsidRPr="00C65421">
        <w:rPr>
          <w:rFonts w:asciiTheme="majorHAnsi" w:eastAsia="IBM Plex Sans Condensed" w:hAnsiTheme="majorHAnsi" w:cs="IBM Plex Sans Condensed"/>
          <w:szCs w:val="24"/>
        </w:rPr>
        <w:t xml:space="preserve">able to immunize </w:t>
      </w:r>
      <w:r>
        <w:rPr>
          <w:rFonts w:asciiTheme="majorHAnsi" w:eastAsia="IBM Plex Sans Condensed" w:hAnsiTheme="majorHAnsi" w:cs="IBM Plex Sans Condensed"/>
          <w:szCs w:val="24"/>
        </w:rPr>
        <w:t>against vaccine-preventable diseases – in a similar fashion to almost every other state – will ensure New Yorkers are best protected.</w:t>
      </w:r>
      <w:r w:rsidR="00212A37" w:rsidRPr="00C65421">
        <w:rPr>
          <w:rFonts w:asciiTheme="majorHAnsi" w:eastAsia="IBM Plex Sans Condensed" w:hAnsiTheme="majorHAnsi" w:cs="IBM Plex Sans Condensed"/>
          <w:szCs w:val="24"/>
        </w:rPr>
        <w:t xml:space="preserve"> </w:t>
      </w:r>
    </w:p>
    <w:p w14:paraId="2D4014FE" w14:textId="77777777" w:rsid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1"/>
        <w:tblOverlap w:val="never"/>
        <w:tblW w:w="9648" w:type="dxa"/>
        <w:tblLayout w:type="fixed"/>
        <w:tblLook w:val="04A0" w:firstRow="1" w:lastRow="0" w:firstColumn="1" w:lastColumn="0" w:noHBand="0" w:noVBand="1"/>
      </w:tblPr>
      <w:tblGrid>
        <w:gridCol w:w="1008"/>
        <w:gridCol w:w="8100"/>
        <w:gridCol w:w="540"/>
      </w:tblGrid>
      <w:tr w:rsidR="00F878CF" w:rsidRPr="00F878CF" w14:paraId="7B1C01B9" w14:textId="77777777" w:rsidTr="00212A37">
        <w:trPr>
          <w:trHeight w:val="287"/>
        </w:trPr>
        <w:tc>
          <w:tcPr>
            <w:tcW w:w="1008" w:type="dxa"/>
            <w:vAlign w:val="center"/>
          </w:tcPr>
          <w:p w14:paraId="757D8942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Vaccine</w:t>
            </w:r>
          </w:p>
        </w:tc>
        <w:tc>
          <w:tcPr>
            <w:tcW w:w="8100" w:type="dxa"/>
            <w:vAlign w:val="center"/>
          </w:tcPr>
          <w:p w14:paraId="6C07A102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Allowed</w:t>
            </w:r>
          </w:p>
        </w:tc>
        <w:tc>
          <w:tcPr>
            <w:tcW w:w="540" w:type="dxa"/>
          </w:tcPr>
          <w:p w14:paraId="7BB8C9A0" w14:textId="77777777" w:rsidR="00F878CF" w:rsidRPr="00F878CF" w:rsidRDefault="00F878CF" w:rsidP="001B10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878CF">
              <w:rPr>
                <w:rFonts w:asciiTheme="majorHAnsi" w:hAnsiTheme="majorHAnsi" w:cstheme="majorHAnsi"/>
                <w:b/>
                <w:sz w:val="20"/>
                <w:szCs w:val="20"/>
              </w:rPr>
              <w:t>Not</w:t>
            </w:r>
          </w:p>
        </w:tc>
      </w:tr>
      <w:tr w:rsidR="00F878CF" w:rsidRPr="006C1B3A" w14:paraId="201B140D" w14:textId="77777777" w:rsidTr="00212A37">
        <w:trPr>
          <w:trHeight w:val="320"/>
        </w:trPr>
        <w:tc>
          <w:tcPr>
            <w:tcW w:w="1008" w:type="dxa"/>
          </w:tcPr>
          <w:p w14:paraId="7C7B071F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Hep</w:t>
            </w:r>
            <w:proofErr w:type="spellEnd"/>
            <w:r w:rsidRPr="006C1B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8100" w:type="dxa"/>
          </w:tcPr>
          <w:p w14:paraId="16CD2647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AL, AK, AZ, AR, CA, CO, CT, DE, FL, GA, HI, ID, IL, IN, IA, KS, KY, LA, MA, ME, MD, MI, MO, MN, MS, MT, NE, NH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 xml:space="preserve"> NV, NJ, NM, NC, ND, OH, OK, OR, PA, RI, SC, SD, TN, TX, UT, VT, VA, WA, WI, WV, WY</w:t>
            </w:r>
          </w:p>
        </w:tc>
        <w:tc>
          <w:tcPr>
            <w:tcW w:w="540" w:type="dxa"/>
          </w:tcPr>
          <w:p w14:paraId="57422891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NY</w:t>
            </w:r>
          </w:p>
        </w:tc>
      </w:tr>
      <w:tr w:rsidR="00F878CF" w:rsidRPr="006C1B3A" w14:paraId="0470A1C5" w14:textId="77777777" w:rsidTr="00212A37">
        <w:trPr>
          <w:trHeight w:val="338"/>
        </w:trPr>
        <w:tc>
          <w:tcPr>
            <w:tcW w:w="1008" w:type="dxa"/>
          </w:tcPr>
          <w:p w14:paraId="49DCF43D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6C1B3A">
              <w:rPr>
                <w:rFonts w:asciiTheme="majorHAnsi" w:hAnsiTheme="majorHAnsi" w:cstheme="majorHAnsi"/>
                <w:b/>
                <w:sz w:val="20"/>
                <w:szCs w:val="20"/>
              </w:rPr>
              <w:t>Hep</w:t>
            </w:r>
            <w:proofErr w:type="spellEnd"/>
            <w:r w:rsidRPr="006C1B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8100" w:type="dxa"/>
          </w:tcPr>
          <w:p w14:paraId="3C92A6DF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AL, AK, AZ, AR, CA, CO, CT, DE, FL, GA, HI, ID, IL, IN, IA, KS, KY, LA, MA, ME, MD, MI, MO, MN, MS, MT, NE, NH NV, NJ, NM, NC, ND, OH, OK, OR, PA, RI, SC, SD, TN, TX, UT, VT, VA, WA, WI, WV, WY</w:t>
            </w:r>
          </w:p>
        </w:tc>
        <w:tc>
          <w:tcPr>
            <w:tcW w:w="540" w:type="dxa"/>
          </w:tcPr>
          <w:p w14:paraId="61188344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NY</w:t>
            </w:r>
          </w:p>
        </w:tc>
      </w:tr>
      <w:tr w:rsidR="00F878CF" w:rsidRPr="006C1B3A" w14:paraId="2409A44A" w14:textId="77777777" w:rsidTr="00212A37">
        <w:trPr>
          <w:trHeight w:val="437"/>
        </w:trPr>
        <w:tc>
          <w:tcPr>
            <w:tcW w:w="1008" w:type="dxa"/>
          </w:tcPr>
          <w:p w14:paraId="6FFAC2C7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MMR</w:t>
            </w:r>
          </w:p>
        </w:tc>
        <w:tc>
          <w:tcPr>
            <w:tcW w:w="8100" w:type="dxa"/>
          </w:tcPr>
          <w:p w14:paraId="020F3FB0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AL, AK, AZ, AR, CA, CO, CT, DE, FL, GA, HI, ID, IL, IN, IA, KS, KY, LA, MA, ME, MD, MI, MO, MN, MS, MT, NE, NH NV, NJ, NM, NC, ND, OH, OK, OR, PA, RI, SC, SD, TN, TX, UT, VT, VA, WA, WI,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WY</w:t>
            </w:r>
          </w:p>
        </w:tc>
        <w:tc>
          <w:tcPr>
            <w:tcW w:w="540" w:type="dxa"/>
          </w:tcPr>
          <w:p w14:paraId="1E0AEBED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NY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WV</w:t>
            </w:r>
          </w:p>
        </w:tc>
      </w:tr>
      <w:tr w:rsidR="00F878CF" w:rsidRPr="006C1B3A" w14:paraId="7D1B847B" w14:textId="77777777" w:rsidTr="00212A37">
        <w:trPr>
          <w:trHeight w:val="609"/>
        </w:trPr>
        <w:tc>
          <w:tcPr>
            <w:tcW w:w="1008" w:type="dxa"/>
          </w:tcPr>
          <w:p w14:paraId="20F0766A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Varicella</w:t>
            </w:r>
          </w:p>
        </w:tc>
        <w:tc>
          <w:tcPr>
            <w:tcW w:w="8100" w:type="dxa"/>
          </w:tcPr>
          <w:p w14:paraId="43FB7795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AL, AK, AZ, AR, CA, CO, CT, DE, FL, GA, HI, ID, IL, IN, IA, KS, KY, LA, MA, ME, MD, MI, MO, MN, MS, MT, NE, NH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 xml:space="preserve"> NV, NJ, NM, NC, ND, OH, OK, OR, PA, RI, SC, SD, TN, TX, UT, VT, VA, WA, WI,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WY</w:t>
            </w:r>
          </w:p>
        </w:tc>
        <w:tc>
          <w:tcPr>
            <w:tcW w:w="540" w:type="dxa"/>
          </w:tcPr>
          <w:p w14:paraId="21275603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NY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WV</w:t>
            </w:r>
          </w:p>
        </w:tc>
      </w:tr>
      <w:tr w:rsidR="00F878CF" w:rsidRPr="006C1B3A" w14:paraId="436E2345" w14:textId="77777777" w:rsidTr="00212A37">
        <w:trPr>
          <w:trHeight w:val="609"/>
        </w:trPr>
        <w:tc>
          <w:tcPr>
            <w:tcW w:w="1008" w:type="dxa"/>
          </w:tcPr>
          <w:p w14:paraId="23B66942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HPV</w:t>
            </w:r>
          </w:p>
        </w:tc>
        <w:tc>
          <w:tcPr>
            <w:tcW w:w="8100" w:type="dxa"/>
          </w:tcPr>
          <w:p w14:paraId="27F0C525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AL, AK, AZ, AR, CA, CO, CT, DE, FL, GA, HI, ID, IL, IN, IA, KS, KY, LA, MA, ME, MD, MI, MO, MN, MS, MT, NE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 xml:space="preserve"> NV, NJ, NM, NC, ND, OH, OK, OR, PA, RI, SC, SD, TN, TX, UT, VT, VA, WA, WI, WV, WY</w:t>
            </w:r>
          </w:p>
        </w:tc>
        <w:tc>
          <w:tcPr>
            <w:tcW w:w="540" w:type="dxa"/>
          </w:tcPr>
          <w:p w14:paraId="5AC7F0CF" w14:textId="77777777" w:rsidR="00F878CF" w:rsidRPr="006C1B3A" w:rsidRDefault="00F878CF" w:rsidP="001B10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NH, </w:t>
            </w:r>
            <w:r w:rsidRPr="006C1B3A">
              <w:rPr>
                <w:rFonts w:asciiTheme="majorHAnsi" w:hAnsiTheme="majorHAnsi" w:cstheme="majorHAnsi"/>
                <w:sz w:val="20"/>
                <w:szCs w:val="20"/>
              </w:rPr>
              <w:t>NY</w:t>
            </w:r>
          </w:p>
        </w:tc>
      </w:tr>
    </w:tbl>
    <w:p w14:paraId="07341E5D" w14:textId="77777777" w:rsidR="00F878CF" w:rsidRDefault="00F878CF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</w:p>
    <w:p w14:paraId="7FE89480" w14:textId="02E6460A" w:rsidR="00F878CF" w:rsidRDefault="00F878CF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  <w:r>
        <w:rPr>
          <w:rFonts w:asciiTheme="majorHAnsi" w:eastAsia="IBM Plex Sans Condensed" w:hAnsiTheme="majorHAnsi" w:cs="IBM Plex Sans Condensed"/>
          <w:szCs w:val="24"/>
        </w:rPr>
        <w:t xml:space="preserve">Further, there is a rule that requires a patient-specific or non-patient specific order from a provider in that county or adjoining county. This restricts </w:t>
      </w:r>
      <w:r w:rsidR="00212A37" w:rsidRPr="00C65421">
        <w:rPr>
          <w:rFonts w:asciiTheme="majorHAnsi" w:eastAsia="IBM Plex Sans Condensed" w:hAnsiTheme="majorHAnsi" w:cs="IBM Plex Sans Condensed"/>
          <w:szCs w:val="24"/>
        </w:rPr>
        <w:t xml:space="preserve">access to vaccines, in the areas (mostly upstate) with low adult immunization rates and which are considered medically underserved. </w:t>
      </w:r>
      <w:r>
        <w:rPr>
          <w:rFonts w:asciiTheme="majorHAnsi" w:eastAsia="IBM Plex Sans Condensed" w:hAnsiTheme="majorHAnsi" w:cs="IBM Plex Sans Condensed"/>
          <w:szCs w:val="24"/>
        </w:rPr>
        <w:t xml:space="preserve">Finally, the immunization law is scheduled to sunset in </w:t>
      </w:r>
      <w:proofErr w:type="gramStart"/>
      <w:r>
        <w:rPr>
          <w:rFonts w:asciiTheme="majorHAnsi" w:eastAsia="IBM Plex Sans Condensed" w:hAnsiTheme="majorHAnsi" w:cs="IBM Plex Sans Condensed"/>
          <w:szCs w:val="24"/>
        </w:rPr>
        <w:t>July,</w:t>
      </w:r>
      <w:proofErr w:type="gramEnd"/>
      <w:r>
        <w:rPr>
          <w:rFonts w:asciiTheme="majorHAnsi" w:eastAsia="IBM Plex Sans Condensed" w:hAnsiTheme="majorHAnsi" w:cs="IBM Plex Sans Condensed"/>
          <w:szCs w:val="24"/>
        </w:rPr>
        <w:t xml:space="preserve"> 202</w:t>
      </w:r>
      <w:r w:rsidR="00C823C0">
        <w:rPr>
          <w:rFonts w:asciiTheme="majorHAnsi" w:eastAsia="IBM Plex Sans Condensed" w:hAnsiTheme="majorHAnsi" w:cs="IBM Plex Sans Condensed"/>
          <w:szCs w:val="24"/>
        </w:rPr>
        <w:t>2</w:t>
      </w:r>
      <w:r>
        <w:rPr>
          <w:rFonts w:asciiTheme="majorHAnsi" w:eastAsia="IBM Plex Sans Condensed" w:hAnsiTheme="majorHAnsi" w:cs="IBM Plex Sans Condensed"/>
          <w:szCs w:val="24"/>
        </w:rPr>
        <w:t xml:space="preserve">. </w:t>
      </w:r>
    </w:p>
    <w:p w14:paraId="4B3C38C2" w14:textId="77777777" w:rsidR="00F878CF" w:rsidRDefault="00F878CF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</w:p>
    <w:p w14:paraId="0000000F" w14:textId="2A80245E" w:rsidR="004F0045" w:rsidRPr="00C65421" w:rsidRDefault="00212A37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IBM Plex Sans Condensed" w:hAnsiTheme="majorHAnsi" w:cs="IBM Plex Sans Condensed"/>
          <w:szCs w:val="24"/>
        </w:rPr>
      </w:pPr>
      <w:r w:rsidRPr="00C65421">
        <w:rPr>
          <w:rFonts w:asciiTheme="majorHAnsi" w:eastAsia="IBM Plex Sans Condensed" w:hAnsiTheme="majorHAnsi" w:cs="IBM Plex Sans Condensed"/>
          <w:szCs w:val="24"/>
        </w:rPr>
        <w:t xml:space="preserve">This bill </w:t>
      </w:r>
      <w:r w:rsidR="00F878CF">
        <w:rPr>
          <w:rFonts w:asciiTheme="majorHAnsi" w:eastAsia="IBM Plex Sans Condensed" w:hAnsiTheme="majorHAnsi" w:cs="IBM Plex Sans Condensed"/>
          <w:szCs w:val="24"/>
        </w:rPr>
        <w:t xml:space="preserve">expands the authorized vaccines to include </w:t>
      </w:r>
      <w:r>
        <w:rPr>
          <w:rFonts w:asciiTheme="majorHAnsi" w:eastAsia="IBM Plex Sans Condensed" w:hAnsiTheme="majorHAnsi" w:cs="IBM Plex Sans Condensed"/>
          <w:szCs w:val="24"/>
        </w:rPr>
        <w:t xml:space="preserve">all </w:t>
      </w:r>
      <w:r w:rsidR="00F878CF">
        <w:rPr>
          <w:rFonts w:asciiTheme="majorHAnsi" w:eastAsia="IBM Plex Sans Condensed" w:hAnsiTheme="majorHAnsi" w:cs="IBM Plex Sans Condensed"/>
          <w:szCs w:val="24"/>
        </w:rPr>
        <w:t>recommended by CDC, eliminates the county rule</w:t>
      </w:r>
      <w:r>
        <w:rPr>
          <w:rFonts w:asciiTheme="majorHAnsi" w:eastAsia="IBM Plex Sans Condensed" w:hAnsiTheme="majorHAnsi" w:cs="IBM Plex Sans Condensed"/>
          <w:szCs w:val="24"/>
        </w:rPr>
        <w:t xml:space="preserve"> and </w:t>
      </w:r>
      <w:r w:rsidR="00F878CF">
        <w:rPr>
          <w:rFonts w:asciiTheme="majorHAnsi" w:eastAsia="IBM Plex Sans Condensed" w:hAnsiTheme="majorHAnsi" w:cs="IBM Plex Sans Condensed"/>
          <w:szCs w:val="24"/>
        </w:rPr>
        <w:t>the sunset. It will expand access to critical immunization</w:t>
      </w:r>
      <w:r>
        <w:rPr>
          <w:rFonts w:asciiTheme="majorHAnsi" w:eastAsia="IBM Plex Sans Condensed" w:hAnsiTheme="majorHAnsi" w:cs="IBM Plex Sans Condensed"/>
          <w:szCs w:val="24"/>
        </w:rPr>
        <w:t>s</w:t>
      </w:r>
      <w:r w:rsidR="00F878CF">
        <w:rPr>
          <w:rFonts w:asciiTheme="majorHAnsi" w:eastAsia="IBM Plex Sans Condensed" w:hAnsiTheme="majorHAnsi" w:cs="IBM Plex Sans Condensed"/>
          <w:szCs w:val="24"/>
        </w:rPr>
        <w:t xml:space="preserve"> and prevent disease in New York State. I strongly urge you to support this legislation.</w:t>
      </w:r>
      <w:r w:rsidRPr="00C65421">
        <w:rPr>
          <w:rFonts w:asciiTheme="majorHAnsi" w:eastAsia="IBM Plex Sans Condensed" w:hAnsiTheme="majorHAnsi" w:cs="IBM Plex Sans Condensed"/>
          <w:szCs w:val="24"/>
        </w:rPr>
        <w:t xml:space="preserve"> </w:t>
      </w:r>
    </w:p>
    <w:p w14:paraId="00000012" w14:textId="77777777" w:rsidR="004F0045" w:rsidRPr="00C65421" w:rsidRDefault="004F00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</w:p>
    <w:p w14:paraId="78E575D9" w14:textId="77777777" w:rsidR="00C65421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  <w:r w:rsidRPr="00C65421">
        <w:rPr>
          <w:rFonts w:asciiTheme="majorHAnsi" w:eastAsia="IBM Plex Sans Condensed" w:hAnsiTheme="majorHAnsi" w:cs="IBM Plex Sans Condensed"/>
          <w:szCs w:val="24"/>
        </w:rPr>
        <w:t xml:space="preserve">Sincerely, </w:t>
      </w:r>
    </w:p>
    <w:p w14:paraId="15E6F2A1" w14:textId="77777777" w:rsidR="00C65421" w:rsidRPr="00C65421" w:rsidRDefault="00C65421" w:rsidP="00C65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</w:p>
    <w:p w14:paraId="086EA7C2" w14:textId="1078184E" w:rsidR="00C65421" w:rsidRDefault="00C65421" w:rsidP="00212A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IBM Plex Sans Condensed" w:hAnsiTheme="majorHAnsi" w:cs="IBM Plex Sans Condensed"/>
          <w:szCs w:val="24"/>
        </w:rPr>
      </w:pPr>
      <w:r w:rsidRPr="00C65421">
        <w:rPr>
          <w:rFonts w:asciiTheme="majorHAnsi" w:eastAsia="IBM Plex Sans Condensed" w:hAnsiTheme="majorHAnsi" w:cs="IBM Plex Sans Condensed"/>
          <w:szCs w:val="24"/>
        </w:rPr>
        <w:t>[</w:t>
      </w:r>
      <w:proofErr w:type="gramStart"/>
      <w:r w:rsidRPr="00C65421">
        <w:rPr>
          <w:rFonts w:asciiTheme="majorHAnsi" w:eastAsia="IBM Plex Sans Condensed" w:hAnsiTheme="majorHAnsi" w:cs="IBM Plex Sans Condensed"/>
          <w:szCs w:val="24"/>
        </w:rPr>
        <w:t>name</w:t>
      </w:r>
      <w:proofErr w:type="gramEnd"/>
      <w:r w:rsidRPr="00C65421">
        <w:rPr>
          <w:rFonts w:asciiTheme="majorHAnsi" w:eastAsia="IBM Plex Sans Condensed" w:hAnsiTheme="majorHAnsi" w:cs="IBM Plex Sans Condensed"/>
          <w:szCs w:val="24"/>
        </w:rPr>
        <w:t xml:space="preserve"> and contact information]</w:t>
      </w:r>
      <w:r w:rsidR="00212A37">
        <w:rPr>
          <w:rFonts w:asciiTheme="majorHAnsi" w:eastAsia="IBM Plex Sans Condensed" w:hAnsiTheme="majorHAnsi" w:cs="IBM Plex Sans Condensed"/>
          <w:szCs w:val="24"/>
        </w:rPr>
        <w:t xml:space="preserve"> </w:t>
      </w:r>
    </w:p>
    <w:sectPr w:rsidR="00C6542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BM Plex Sans Condensed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6D0E"/>
    <w:multiLevelType w:val="hybridMultilevel"/>
    <w:tmpl w:val="E512A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45"/>
    <w:rsid w:val="00212A37"/>
    <w:rsid w:val="002A0B1E"/>
    <w:rsid w:val="004F0045"/>
    <w:rsid w:val="00C65421"/>
    <w:rsid w:val="00C823C0"/>
    <w:rsid w:val="00F8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FF7E"/>
  <w15:docId w15:val="{8D7DBB7E-9226-42C2-948C-E8F302B0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65421"/>
    <w:pPr>
      <w:ind w:left="720"/>
      <w:contextualSpacing/>
    </w:pPr>
  </w:style>
  <w:style w:type="table" w:styleId="TableGrid">
    <w:name w:val="Table Grid"/>
    <w:basedOn w:val="TableNormal"/>
    <w:uiPriority w:val="39"/>
    <w:rsid w:val="00C65421"/>
    <w:pPr>
      <w:spacing w:line="240" w:lineRule="auto"/>
    </w:pPr>
    <w:rPr>
      <w:rFonts w:ascii="Calibri Light" w:eastAsiaTheme="minorHAnsi" w:hAnsi="Calibri Light" w:cs="Times New Roman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BEC8-B531-4F16-8861-29CE21E8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Kaplan, Andrew</dc:creator>
  <cp:lastModifiedBy>Kaplan, Andrew</cp:lastModifiedBy>
  <cp:revision>3</cp:revision>
  <dcterms:created xsi:type="dcterms:W3CDTF">2020-06-23T18:48:00Z</dcterms:created>
  <dcterms:modified xsi:type="dcterms:W3CDTF">2020-06-23T18:48:00Z</dcterms:modified>
</cp:coreProperties>
</file>